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B7" w:rsidRPr="003E6A05" w:rsidRDefault="001520B7" w:rsidP="00925101">
      <w:pPr>
        <w:rPr>
          <w:rFonts w:ascii="Arial" w:hAnsi="Arial" w:cs="Arial"/>
          <w:b/>
        </w:rPr>
      </w:pPr>
      <w:r w:rsidRPr="003E6A05">
        <w:rPr>
          <w:rFonts w:ascii="Arial" w:hAnsi="Arial" w:cs="Arial"/>
          <w:b/>
        </w:rPr>
        <w:t>North Hero Bylaw Screening Standards for Ground-Mounted Solar Electricity Generation Plants</w:t>
      </w:r>
      <w:r w:rsidR="00027A3F">
        <w:rPr>
          <w:rFonts w:ascii="Arial" w:hAnsi="Arial" w:cs="Arial"/>
          <w:b/>
        </w:rPr>
        <w:t xml:space="preserve"> (GMSP)</w:t>
      </w:r>
    </w:p>
    <w:p w:rsidR="001520B7" w:rsidRPr="003E6A05" w:rsidRDefault="001520B7" w:rsidP="00925101">
      <w:pPr>
        <w:rPr>
          <w:rFonts w:ascii="Arial" w:hAnsi="Arial" w:cs="Arial"/>
        </w:rPr>
      </w:pPr>
    </w:p>
    <w:p w:rsidR="001520B7" w:rsidRPr="003E6A05" w:rsidRDefault="001520B7" w:rsidP="00925101">
      <w:pPr>
        <w:pStyle w:val="ListParagraph"/>
        <w:numPr>
          <w:ilvl w:val="0"/>
          <w:numId w:val="16"/>
        </w:numPr>
        <w:spacing w:line="240" w:lineRule="auto"/>
        <w:ind w:left="540" w:hanging="540"/>
        <w:rPr>
          <w:rFonts w:ascii="Arial" w:hAnsi="Arial" w:cs="Arial"/>
          <w:b/>
          <w:sz w:val="24"/>
          <w:szCs w:val="24"/>
        </w:rPr>
      </w:pPr>
      <w:r w:rsidRPr="003E6A05">
        <w:rPr>
          <w:rFonts w:ascii="Arial" w:hAnsi="Arial" w:cs="Arial"/>
          <w:b/>
          <w:sz w:val="24"/>
          <w:szCs w:val="24"/>
        </w:rPr>
        <w:t>Authority</w:t>
      </w:r>
      <w:r w:rsidR="004C2561">
        <w:rPr>
          <w:rFonts w:ascii="Arial" w:hAnsi="Arial" w:cs="Arial"/>
          <w:b/>
          <w:sz w:val="24"/>
          <w:szCs w:val="24"/>
        </w:rPr>
        <w:t>.</w:t>
      </w:r>
    </w:p>
    <w:p w:rsidR="001520B7" w:rsidRPr="003E6A05" w:rsidRDefault="001520B7" w:rsidP="00D26E9F">
      <w:pPr>
        <w:pStyle w:val="ListParagraph"/>
        <w:numPr>
          <w:ilvl w:val="1"/>
          <w:numId w:val="16"/>
        </w:numPr>
        <w:spacing w:line="240" w:lineRule="auto"/>
        <w:ind w:left="900"/>
        <w:rPr>
          <w:rFonts w:ascii="Arial" w:hAnsi="Arial" w:cs="Arial"/>
          <w:sz w:val="24"/>
          <w:szCs w:val="24"/>
        </w:rPr>
      </w:pPr>
      <w:r w:rsidRPr="003E6A05">
        <w:rPr>
          <w:rFonts w:ascii="Arial" w:hAnsi="Arial" w:cs="Arial"/>
          <w:sz w:val="24"/>
          <w:szCs w:val="24"/>
        </w:rPr>
        <w:t>This bylaw is adopted by the Town of North Hero under the authority of Title 24, Chapter 117 §4414(15) to adopt screening standards for Ground Mounted Solar Electricity Generation Plants (GMSP).</w:t>
      </w:r>
    </w:p>
    <w:p w:rsidR="00D90DDD" w:rsidRPr="003E6A05" w:rsidRDefault="001520B7" w:rsidP="00D26E9F">
      <w:pPr>
        <w:pStyle w:val="ListParagraph"/>
        <w:numPr>
          <w:ilvl w:val="1"/>
          <w:numId w:val="16"/>
        </w:numPr>
        <w:spacing w:line="240" w:lineRule="auto"/>
        <w:ind w:left="900"/>
        <w:rPr>
          <w:rFonts w:ascii="Arial" w:hAnsi="Arial" w:cs="Arial"/>
          <w:sz w:val="24"/>
          <w:szCs w:val="24"/>
        </w:rPr>
      </w:pPr>
      <w:r w:rsidRPr="003E6A05">
        <w:rPr>
          <w:rFonts w:ascii="Arial" w:hAnsi="Arial" w:cs="Arial"/>
          <w:sz w:val="24"/>
          <w:szCs w:val="24"/>
        </w:rPr>
        <w:t xml:space="preserve">The screening requirements in this bylaw are not intended to be more restrictive than screening requirements applied to commercial development in the North Hero Development Regulations. </w:t>
      </w:r>
      <w:r w:rsidR="00D90DDD" w:rsidRPr="003E6A05">
        <w:rPr>
          <w:rFonts w:ascii="Arial" w:hAnsi="Arial" w:cs="Arial"/>
          <w:sz w:val="24"/>
          <w:szCs w:val="24"/>
        </w:rPr>
        <w:t>(see T.24 § 4414 Municipal and County Government Ch.117  (A)</w:t>
      </w:r>
      <w:r w:rsidR="00FD56DA" w:rsidRPr="003E6A05">
        <w:rPr>
          <w:rFonts w:ascii="Arial" w:hAnsi="Arial" w:cs="Arial"/>
          <w:sz w:val="24"/>
          <w:szCs w:val="24"/>
        </w:rPr>
        <w:t>,</w:t>
      </w:r>
      <w:r w:rsidR="00D90DDD" w:rsidRPr="003E6A05">
        <w:rPr>
          <w:rFonts w:ascii="Arial" w:hAnsi="Arial" w:cs="Arial"/>
          <w:sz w:val="24"/>
          <w:szCs w:val="24"/>
        </w:rPr>
        <w:t xml:space="preserve"> and North Hero Development Regulations, August 26, 2014 for referenced Bylaw standards)</w:t>
      </w:r>
    </w:p>
    <w:p w:rsidR="001520B7" w:rsidRPr="003E6A05" w:rsidRDefault="001520B7" w:rsidP="00705BE0">
      <w:pPr>
        <w:pStyle w:val="ListParagraph"/>
        <w:numPr>
          <w:ilvl w:val="1"/>
          <w:numId w:val="16"/>
        </w:numPr>
        <w:spacing w:after="0" w:line="240" w:lineRule="auto"/>
        <w:ind w:left="900"/>
        <w:rPr>
          <w:rFonts w:ascii="Arial" w:hAnsi="Arial" w:cs="Arial"/>
          <w:sz w:val="24"/>
          <w:szCs w:val="24"/>
        </w:rPr>
      </w:pPr>
      <w:r w:rsidRPr="003E6A05">
        <w:rPr>
          <w:rFonts w:ascii="Arial" w:hAnsi="Arial" w:cs="Arial"/>
          <w:sz w:val="24"/>
          <w:szCs w:val="24"/>
        </w:rPr>
        <w:t xml:space="preserve">The North Hero Select Board is hereby designated as the municipal body to make recommendations to the </w:t>
      </w:r>
      <w:r w:rsidR="00E7410A" w:rsidRPr="003E6A05">
        <w:rPr>
          <w:rFonts w:ascii="Arial" w:hAnsi="Arial" w:cs="Arial"/>
          <w:sz w:val="24"/>
          <w:szCs w:val="24"/>
        </w:rPr>
        <w:t xml:space="preserve">Public </w:t>
      </w:r>
      <w:r w:rsidR="00DA323B">
        <w:rPr>
          <w:rFonts w:ascii="Arial" w:hAnsi="Arial" w:cs="Arial"/>
          <w:sz w:val="24"/>
          <w:szCs w:val="24"/>
        </w:rPr>
        <w:t>Utility</w:t>
      </w:r>
      <w:r w:rsidR="00E7410A" w:rsidRPr="003E6A05">
        <w:rPr>
          <w:rFonts w:ascii="Arial" w:hAnsi="Arial" w:cs="Arial"/>
          <w:sz w:val="24"/>
          <w:szCs w:val="24"/>
        </w:rPr>
        <w:t xml:space="preserve"> Commission</w:t>
      </w:r>
      <w:r w:rsidRPr="003E6A05">
        <w:rPr>
          <w:rFonts w:ascii="Arial" w:hAnsi="Arial" w:cs="Arial"/>
          <w:sz w:val="24"/>
          <w:szCs w:val="24"/>
        </w:rPr>
        <w:t xml:space="preserve"> applying this Bylaw to ground-mounted solar electricity generation plants (GMSP).</w:t>
      </w:r>
    </w:p>
    <w:p w:rsidR="0091721A" w:rsidRPr="003E6A05" w:rsidRDefault="0091721A" w:rsidP="00705BE0">
      <w:pPr>
        <w:rPr>
          <w:rFonts w:ascii="Arial" w:hAnsi="Arial" w:cs="Arial"/>
        </w:rPr>
      </w:pPr>
    </w:p>
    <w:p w:rsidR="00DA323B" w:rsidRDefault="001303CA" w:rsidP="003E6A05">
      <w:pPr>
        <w:pStyle w:val="ListParagraph"/>
        <w:numPr>
          <w:ilvl w:val="0"/>
          <w:numId w:val="16"/>
        </w:numPr>
        <w:spacing w:line="240" w:lineRule="auto"/>
        <w:ind w:left="540" w:hanging="540"/>
        <w:rPr>
          <w:rFonts w:ascii="Arial" w:hAnsi="Arial" w:cs="Arial"/>
          <w:b/>
          <w:sz w:val="24"/>
          <w:szCs w:val="24"/>
        </w:rPr>
      </w:pPr>
      <w:r w:rsidRPr="003E6A05">
        <w:rPr>
          <w:rFonts w:ascii="Arial" w:hAnsi="Arial" w:cs="Arial"/>
          <w:b/>
          <w:sz w:val="24"/>
          <w:szCs w:val="24"/>
        </w:rPr>
        <w:t xml:space="preserve">Purpose. </w:t>
      </w:r>
    </w:p>
    <w:p w:rsidR="003E6A05" w:rsidRPr="003E6A05" w:rsidRDefault="00DA323B" w:rsidP="00DA323B">
      <w:pPr>
        <w:pStyle w:val="ListParagraph"/>
        <w:spacing w:line="240" w:lineRule="auto"/>
        <w:ind w:left="540"/>
        <w:rPr>
          <w:rFonts w:ascii="Arial" w:hAnsi="Arial" w:cs="Arial"/>
          <w:b/>
          <w:sz w:val="24"/>
          <w:szCs w:val="24"/>
        </w:rPr>
      </w:pPr>
      <w:r w:rsidRPr="00DA323B">
        <w:rPr>
          <w:rFonts w:ascii="Arial" w:hAnsi="Arial" w:cs="Arial"/>
          <w:sz w:val="24"/>
          <w:szCs w:val="24"/>
        </w:rPr>
        <w:t xml:space="preserve">The purpose of this bylaw is to:  </w:t>
      </w:r>
      <w:r w:rsidR="003E6A05" w:rsidRPr="003E6A05">
        <w:rPr>
          <w:rFonts w:ascii="Arial" w:hAnsi="Arial" w:cs="Arial"/>
          <w:sz w:val="24"/>
          <w:szCs w:val="24"/>
        </w:rPr>
        <w:t xml:space="preserve">Implement the 2015 North Hero Town Plan, specifically the following goals and policy:  </w:t>
      </w:r>
    </w:p>
    <w:p w:rsidR="001303CA" w:rsidRPr="003E6A05" w:rsidRDefault="005955B5" w:rsidP="00D26E9F">
      <w:pPr>
        <w:pStyle w:val="ListParagraph"/>
        <w:numPr>
          <w:ilvl w:val="1"/>
          <w:numId w:val="16"/>
        </w:numPr>
        <w:spacing w:line="240" w:lineRule="auto"/>
        <w:ind w:left="900"/>
        <w:rPr>
          <w:rFonts w:ascii="Arial" w:hAnsi="Arial" w:cs="Arial"/>
          <w:sz w:val="24"/>
          <w:szCs w:val="24"/>
        </w:rPr>
      </w:pPr>
      <w:r>
        <w:rPr>
          <w:rFonts w:ascii="Arial" w:hAnsi="Arial" w:cs="Arial"/>
          <w:sz w:val="24"/>
          <w:szCs w:val="24"/>
        </w:rPr>
        <w:t>Encourage</w:t>
      </w:r>
      <w:r w:rsidRPr="003E6A05">
        <w:rPr>
          <w:rFonts w:ascii="Arial" w:hAnsi="Arial" w:cs="Arial"/>
          <w:sz w:val="24"/>
          <w:szCs w:val="24"/>
        </w:rPr>
        <w:t xml:space="preserve"> </w:t>
      </w:r>
      <w:r w:rsidR="001303CA" w:rsidRPr="003E6A05">
        <w:rPr>
          <w:rFonts w:ascii="Arial" w:hAnsi="Arial" w:cs="Arial"/>
          <w:sz w:val="24"/>
          <w:szCs w:val="24"/>
        </w:rPr>
        <w:t>development of renewable resources.</w:t>
      </w:r>
    </w:p>
    <w:p w:rsidR="001303CA" w:rsidRPr="003E6A05" w:rsidRDefault="005955B5" w:rsidP="00D26E9F">
      <w:pPr>
        <w:pStyle w:val="ListParagraph"/>
        <w:numPr>
          <w:ilvl w:val="1"/>
          <w:numId w:val="16"/>
        </w:numPr>
        <w:spacing w:line="240" w:lineRule="auto"/>
        <w:ind w:left="900"/>
        <w:rPr>
          <w:rFonts w:ascii="Arial" w:hAnsi="Arial" w:cs="Arial"/>
          <w:sz w:val="24"/>
          <w:szCs w:val="24"/>
        </w:rPr>
      </w:pPr>
      <w:r>
        <w:rPr>
          <w:rFonts w:ascii="Arial" w:hAnsi="Arial" w:cs="Arial"/>
          <w:sz w:val="24"/>
          <w:szCs w:val="24"/>
        </w:rPr>
        <w:t>P</w:t>
      </w:r>
      <w:r w:rsidR="001303CA" w:rsidRPr="003E6A05">
        <w:rPr>
          <w:rFonts w:ascii="Arial" w:hAnsi="Arial" w:cs="Arial"/>
          <w:sz w:val="24"/>
          <w:szCs w:val="24"/>
        </w:rPr>
        <w:t>romote increased awareness and use of renewable energy resources as well as the conservation of existing energy resources.</w:t>
      </w:r>
    </w:p>
    <w:p w:rsidR="001303CA" w:rsidRPr="003E6A05" w:rsidRDefault="001303CA" w:rsidP="00D26E9F">
      <w:pPr>
        <w:pStyle w:val="ListParagraph"/>
        <w:numPr>
          <w:ilvl w:val="1"/>
          <w:numId w:val="16"/>
        </w:numPr>
        <w:spacing w:line="240" w:lineRule="auto"/>
        <w:ind w:left="900"/>
        <w:rPr>
          <w:rFonts w:ascii="Arial" w:hAnsi="Arial" w:cs="Arial"/>
          <w:sz w:val="24"/>
          <w:szCs w:val="24"/>
        </w:rPr>
      </w:pPr>
      <w:r w:rsidRPr="003E6A05">
        <w:rPr>
          <w:rFonts w:ascii="Arial" w:hAnsi="Arial" w:cs="Arial"/>
          <w:sz w:val="24"/>
          <w:szCs w:val="24"/>
        </w:rPr>
        <w:t>Support efforts to implement renewable energy, including incorporating renewable energy in all new construction of Town buildings and the review of utilizing town properties and buildings, such as the maintenance building for renewable, particularly solar, installations.</w:t>
      </w:r>
    </w:p>
    <w:p w:rsidR="001303CA" w:rsidRPr="003E6A05" w:rsidRDefault="001303CA" w:rsidP="00705BE0">
      <w:pPr>
        <w:pStyle w:val="ListParagraph"/>
        <w:numPr>
          <w:ilvl w:val="1"/>
          <w:numId w:val="16"/>
        </w:numPr>
        <w:spacing w:after="0" w:line="240" w:lineRule="auto"/>
        <w:ind w:left="900"/>
        <w:rPr>
          <w:rFonts w:ascii="Arial" w:hAnsi="Arial" w:cs="Arial"/>
          <w:sz w:val="24"/>
          <w:szCs w:val="24"/>
        </w:rPr>
      </w:pPr>
      <w:r w:rsidRPr="003E6A05">
        <w:rPr>
          <w:rFonts w:ascii="Arial" w:hAnsi="Arial" w:cs="Arial"/>
          <w:sz w:val="24"/>
          <w:szCs w:val="24"/>
        </w:rPr>
        <w:t xml:space="preserve">Ensure that the </w:t>
      </w:r>
      <w:proofErr w:type="gramStart"/>
      <w:r w:rsidRPr="003E6A05">
        <w:rPr>
          <w:rFonts w:ascii="Arial" w:hAnsi="Arial" w:cs="Arial"/>
          <w:sz w:val="24"/>
          <w:szCs w:val="24"/>
        </w:rPr>
        <w:t>development of GMSPs are</w:t>
      </w:r>
      <w:proofErr w:type="gramEnd"/>
      <w:r w:rsidRPr="003E6A05">
        <w:rPr>
          <w:rFonts w:ascii="Arial" w:hAnsi="Arial" w:cs="Arial"/>
          <w:sz w:val="24"/>
          <w:szCs w:val="24"/>
        </w:rPr>
        <w:t xml:space="preserve"> harmonized with their surrounding landscape through the implementation of appropriate screening.</w:t>
      </w:r>
    </w:p>
    <w:p w:rsidR="0091721A" w:rsidRPr="003E6A05" w:rsidRDefault="0091721A" w:rsidP="00705BE0">
      <w:pPr>
        <w:rPr>
          <w:rFonts w:ascii="Arial" w:hAnsi="Arial" w:cs="Arial"/>
        </w:rPr>
      </w:pPr>
    </w:p>
    <w:p w:rsidR="001303CA" w:rsidRPr="003E6A05" w:rsidRDefault="001303CA" w:rsidP="00705BE0">
      <w:pPr>
        <w:pStyle w:val="ListParagraph"/>
        <w:numPr>
          <w:ilvl w:val="0"/>
          <w:numId w:val="16"/>
        </w:numPr>
        <w:spacing w:after="0" w:line="240" w:lineRule="auto"/>
        <w:ind w:left="540" w:hanging="540"/>
        <w:rPr>
          <w:rFonts w:ascii="Arial" w:hAnsi="Arial" w:cs="Arial"/>
          <w:b/>
          <w:sz w:val="24"/>
          <w:szCs w:val="24"/>
        </w:rPr>
      </w:pPr>
      <w:r w:rsidRPr="003E6A05">
        <w:rPr>
          <w:rFonts w:ascii="Arial" w:hAnsi="Arial" w:cs="Arial"/>
          <w:b/>
          <w:sz w:val="24"/>
          <w:szCs w:val="24"/>
        </w:rPr>
        <w:t>Applicability</w:t>
      </w:r>
      <w:r w:rsidR="004C2561">
        <w:rPr>
          <w:rFonts w:ascii="Arial" w:hAnsi="Arial" w:cs="Arial"/>
          <w:b/>
          <w:sz w:val="24"/>
          <w:szCs w:val="24"/>
        </w:rPr>
        <w:t>.</w:t>
      </w:r>
    </w:p>
    <w:p w:rsidR="001303CA" w:rsidRPr="003E6A05" w:rsidRDefault="001303CA" w:rsidP="00D26E9F">
      <w:pPr>
        <w:pStyle w:val="ListParagraph"/>
        <w:numPr>
          <w:ilvl w:val="1"/>
          <w:numId w:val="16"/>
        </w:numPr>
        <w:spacing w:line="240" w:lineRule="auto"/>
        <w:ind w:left="900"/>
        <w:rPr>
          <w:rFonts w:ascii="Arial" w:hAnsi="Arial" w:cs="Arial"/>
          <w:sz w:val="24"/>
          <w:szCs w:val="24"/>
        </w:rPr>
      </w:pPr>
      <w:r w:rsidRPr="003E6A05">
        <w:rPr>
          <w:rFonts w:ascii="Arial" w:hAnsi="Arial" w:cs="Arial"/>
          <w:sz w:val="24"/>
          <w:szCs w:val="24"/>
        </w:rPr>
        <w:t>The requirements of this bylaw shall apply to all land in the Town of North Hero, regardless of zoning district.</w:t>
      </w:r>
    </w:p>
    <w:p w:rsidR="00B902EB" w:rsidRPr="003E6A05" w:rsidRDefault="001303CA" w:rsidP="00D26E9F">
      <w:pPr>
        <w:pStyle w:val="ListParagraph"/>
        <w:numPr>
          <w:ilvl w:val="1"/>
          <w:numId w:val="16"/>
        </w:numPr>
        <w:spacing w:line="240" w:lineRule="auto"/>
        <w:ind w:left="900"/>
        <w:rPr>
          <w:rFonts w:ascii="Arial" w:hAnsi="Arial" w:cs="Arial"/>
          <w:sz w:val="24"/>
          <w:szCs w:val="24"/>
        </w:rPr>
      </w:pPr>
      <w:r w:rsidRPr="003E6A05">
        <w:rPr>
          <w:rFonts w:ascii="Arial" w:hAnsi="Arial" w:cs="Arial"/>
          <w:sz w:val="24"/>
          <w:szCs w:val="24"/>
        </w:rPr>
        <w:t xml:space="preserve">This bylaw shall apply to GMSPs that are </w:t>
      </w:r>
      <w:r w:rsidR="00996EBC">
        <w:rPr>
          <w:rFonts w:ascii="Arial" w:hAnsi="Arial" w:cs="Arial"/>
          <w:sz w:val="24"/>
          <w:szCs w:val="24"/>
        </w:rPr>
        <w:t>greater</w:t>
      </w:r>
      <w:r w:rsidRPr="003E6A05">
        <w:rPr>
          <w:rFonts w:ascii="Arial" w:hAnsi="Arial" w:cs="Arial"/>
          <w:sz w:val="24"/>
          <w:szCs w:val="24"/>
        </w:rPr>
        <w:t xml:space="preserve"> than 15kW.  GMSPs 15kW and less are exempt from this </w:t>
      </w:r>
      <w:r w:rsidR="007377BC">
        <w:rPr>
          <w:rFonts w:ascii="Arial" w:hAnsi="Arial" w:cs="Arial"/>
          <w:sz w:val="24"/>
          <w:szCs w:val="24"/>
        </w:rPr>
        <w:t>B</w:t>
      </w:r>
      <w:r w:rsidRPr="003E6A05">
        <w:rPr>
          <w:rFonts w:ascii="Arial" w:hAnsi="Arial" w:cs="Arial"/>
          <w:sz w:val="24"/>
          <w:szCs w:val="24"/>
        </w:rPr>
        <w:t>ylaw.</w:t>
      </w:r>
    </w:p>
    <w:p w:rsidR="0091721A" w:rsidRPr="00106D51" w:rsidRDefault="00027A3F" w:rsidP="00705BE0">
      <w:pPr>
        <w:pStyle w:val="ListParagraph"/>
        <w:numPr>
          <w:ilvl w:val="1"/>
          <w:numId w:val="16"/>
        </w:numPr>
        <w:spacing w:after="0" w:line="240" w:lineRule="auto"/>
        <w:ind w:left="900"/>
        <w:rPr>
          <w:rFonts w:ascii="Arial" w:hAnsi="Arial" w:cs="Arial"/>
          <w:sz w:val="24"/>
          <w:szCs w:val="24"/>
        </w:rPr>
      </w:pPr>
      <w:r w:rsidRPr="00027A3F">
        <w:rPr>
          <w:rFonts w:ascii="Arial" w:hAnsi="Arial" w:cs="Arial"/>
          <w:sz w:val="24"/>
          <w:szCs w:val="24"/>
        </w:rPr>
        <w:t xml:space="preserve">Except the GMSP and related development required by the PUC, </w:t>
      </w:r>
      <w:r>
        <w:rPr>
          <w:rFonts w:ascii="Arial" w:hAnsi="Arial" w:cs="Arial"/>
          <w:sz w:val="24"/>
          <w:szCs w:val="24"/>
        </w:rPr>
        <w:t>t</w:t>
      </w:r>
      <w:r w:rsidR="00B902EB" w:rsidRPr="00027A3F">
        <w:rPr>
          <w:rFonts w:ascii="Arial" w:hAnsi="Arial" w:cs="Arial"/>
          <w:sz w:val="24"/>
          <w:szCs w:val="24"/>
        </w:rPr>
        <w:t>he provisions of this bylaw shall not exempt either ancillary</w:t>
      </w:r>
      <w:r w:rsidR="00B27170" w:rsidRPr="00027A3F">
        <w:rPr>
          <w:rFonts w:ascii="Arial" w:hAnsi="Arial" w:cs="Arial"/>
          <w:sz w:val="24"/>
          <w:szCs w:val="24"/>
        </w:rPr>
        <w:t>, related</w:t>
      </w:r>
      <w:r w:rsidR="00B902EB" w:rsidRPr="00027A3F">
        <w:rPr>
          <w:rFonts w:ascii="Arial" w:hAnsi="Arial" w:cs="Arial"/>
          <w:sz w:val="24"/>
          <w:szCs w:val="24"/>
        </w:rPr>
        <w:t xml:space="preserve"> or additional </w:t>
      </w:r>
      <w:r w:rsidR="00D26E9F">
        <w:rPr>
          <w:rFonts w:ascii="Arial" w:hAnsi="Arial" w:cs="Arial"/>
          <w:sz w:val="24"/>
          <w:szCs w:val="24"/>
        </w:rPr>
        <w:t>non-</w:t>
      </w:r>
      <w:r w:rsidR="00B27170" w:rsidRPr="00027A3F">
        <w:rPr>
          <w:rFonts w:ascii="Arial" w:hAnsi="Arial" w:cs="Arial"/>
          <w:sz w:val="24"/>
          <w:szCs w:val="24"/>
        </w:rPr>
        <w:t>solar development</w:t>
      </w:r>
      <w:r w:rsidR="00D26E9F">
        <w:rPr>
          <w:rFonts w:ascii="Arial" w:hAnsi="Arial" w:cs="Arial"/>
          <w:sz w:val="24"/>
          <w:szCs w:val="24"/>
        </w:rPr>
        <w:t>, such as roads,</w:t>
      </w:r>
      <w:r w:rsidR="00D26E9F" w:rsidRPr="00027A3F">
        <w:rPr>
          <w:rFonts w:ascii="Arial" w:hAnsi="Arial" w:cs="Arial"/>
          <w:sz w:val="24"/>
          <w:szCs w:val="24"/>
        </w:rPr>
        <w:t xml:space="preserve"> </w:t>
      </w:r>
      <w:r w:rsidRPr="00027A3F">
        <w:rPr>
          <w:rFonts w:ascii="Arial" w:hAnsi="Arial" w:cs="Arial"/>
          <w:sz w:val="24"/>
          <w:szCs w:val="24"/>
        </w:rPr>
        <w:t>on the same site</w:t>
      </w:r>
      <w:r w:rsidR="00D26E9F">
        <w:rPr>
          <w:rFonts w:ascii="Arial" w:hAnsi="Arial" w:cs="Arial"/>
          <w:sz w:val="24"/>
          <w:szCs w:val="24"/>
        </w:rPr>
        <w:t xml:space="preserve"> </w:t>
      </w:r>
      <w:r w:rsidR="00B902EB" w:rsidRPr="00027A3F">
        <w:rPr>
          <w:rFonts w:ascii="Arial" w:hAnsi="Arial" w:cs="Arial"/>
          <w:sz w:val="24"/>
          <w:szCs w:val="24"/>
        </w:rPr>
        <w:t xml:space="preserve">from North Hero zoning.  </w:t>
      </w:r>
      <w:r>
        <w:rPr>
          <w:rFonts w:ascii="Arial" w:hAnsi="Arial" w:cs="Arial"/>
          <w:sz w:val="24"/>
          <w:szCs w:val="24"/>
        </w:rPr>
        <w:t>Development or p</w:t>
      </w:r>
      <w:r w:rsidR="00B902EB" w:rsidRPr="00027A3F">
        <w:rPr>
          <w:rFonts w:ascii="Arial" w:hAnsi="Arial" w:cs="Arial"/>
          <w:sz w:val="24"/>
          <w:szCs w:val="24"/>
        </w:rPr>
        <w:t xml:space="preserve">ermits for such use shall be by </w:t>
      </w:r>
      <w:r w:rsidR="003E6A05" w:rsidRPr="00027A3F">
        <w:rPr>
          <w:rFonts w:ascii="Arial" w:hAnsi="Arial" w:cs="Arial"/>
          <w:sz w:val="24"/>
          <w:szCs w:val="24"/>
        </w:rPr>
        <w:t xml:space="preserve">separate </w:t>
      </w:r>
      <w:r w:rsidR="00B902EB" w:rsidRPr="00027A3F">
        <w:rPr>
          <w:rFonts w:ascii="Arial" w:hAnsi="Arial" w:cs="Arial"/>
          <w:sz w:val="24"/>
          <w:szCs w:val="24"/>
        </w:rPr>
        <w:t>application under provisions of North Hero Development Regulations.</w:t>
      </w:r>
    </w:p>
    <w:p w:rsidR="00733BFB" w:rsidRPr="003E6A05" w:rsidRDefault="00733BFB" w:rsidP="00705BE0">
      <w:pPr>
        <w:rPr>
          <w:rFonts w:ascii="Arial" w:hAnsi="Arial" w:cs="Arial"/>
        </w:rPr>
      </w:pPr>
    </w:p>
    <w:p w:rsidR="00733BFB" w:rsidRDefault="00027A3F" w:rsidP="00705BE0">
      <w:pPr>
        <w:pStyle w:val="ListParagraph"/>
        <w:numPr>
          <w:ilvl w:val="0"/>
          <w:numId w:val="16"/>
        </w:numPr>
        <w:spacing w:after="0" w:line="240" w:lineRule="auto"/>
        <w:ind w:left="540" w:hanging="540"/>
        <w:rPr>
          <w:rFonts w:ascii="Arial" w:hAnsi="Arial" w:cs="Arial"/>
          <w:b/>
          <w:sz w:val="24"/>
          <w:szCs w:val="24"/>
        </w:rPr>
      </w:pPr>
      <w:r>
        <w:rPr>
          <w:rFonts w:ascii="Arial" w:hAnsi="Arial" w:cs="Arial"/>
          <w:b/>
          <w:sz w:val="24"/>
          <w:szCs w:val="24"/>
        </w:rPr>
        <w:t>Fees</w:t>
      </w:r>
      <w:r w:rsidR="004C2561">
        <w:rPr>
          <w:rFonts w:ascii="Arial" w:hAnsi="Arial" w:cs="Arial"/>
          <w:b/>
          <w:sz w:val="24"/>
          <w:szCs w:val="24"/>
        </w:rPr>
        <w:t>.</w:t>
      </w:r>
    </w:p>
    <w:p w:rsidR="0091721A" w:rsidRPr="00733BFB" w:rsidRDefault="001303CA" w:rsidP="00705BE0">
      <w:pPr>
        <w:pStyle w:val="ListParagraph"/>
        <w:spacing w:after="0" w:line="240" w:lineRule="auto"/>
        <w:ind w:left="540"/>
        <w:rPr>
          <w:rFonts w:ascii="Arial" w:hAnsi="Arial" w:cs="Arial"/>
          <w:b/>
          <w:sz w:val="24"/>
          <w:szCs w:val="24"/>
        </w:rPr>
      </w:pPr>
      <w:r w:rsidRPr="00733BFB">
        <w:rPr>
          <w:rFonts w:ascii="Arial" w:hAnsi="Arial" w:cs="Arial"/>
          <w:sz w:val="24"/>
          <w:szCs w:val="24"/>
        </w:rPr>
        <w:t xml:space="preserve">The </w:t>
      </w:r>
      <w:r w:rsidR="004F43C8" w:rsidRPr="00733BFB">
        <w:rPr>
          <w:rFonts w:ascii="Arial" w:hAnsi="Arial" w:cs="Arial"/>
          <w:sz w:val="24"/>
          <w:szCs w:val="24"/>
        </w:rPr>
        <w:t>Select Board</w:t>
      </w:r>
      <w:r w:rsidRPr="00733BFB">
        <w:rPr>
          <w:rFonts w:ascii="Arial" w:hAnsi="Arial" w:cs="Arial"/>
          <w:sz w:val="24"/>
          <w:szCs w:val="24"/>
        </w:rPr>
        <w:t xml:space="preserve"> will establish fees for Planning Commission review under this bylaw.  Such fee(s) shall include the costs of public notice, public hearings, and </w:t>
      </w:r>
      <w:r w:rsidRPr="00733BFB">
        <w:rPr>
          <w:rFonts w:ascii="Arial" w:hAnsi="Arial" w:cs="Arial"/>
          <w:sz w:val="24"/>
          <w:szCs w:val="24"/>
        </w:rPr>
        <w:lastRenderedPageBreak/>
        <w:t xml:space="preserve">site visits.  Fees must be paid for applications to be considered complete.  Fees are non-refundable. </w:t>
      </w:r>
    </w:p>
    <w:p w:rsidR="0091721A" w:rsidRPr="003E6A05" w:rsidRDefault="0091721A" w:rsidP="00705BE0">
      <w:pPr>
        <w:rPr>
          <w:rFonts w:ascii="Arial" w:hAnsi="Arial" w:cs="Arial"/>
        </w:rPr>
      </w:pPr>
    </w:p>
    <w:p w:rsidR="001303CA" w:rsidRPr="003E6A05" w:rsidRDefault="001303CA" w:rsidP="00705BE0">
      <w:pPr>
        <w:pStyle w:val="ListParagraph"/>
        <w:numPr>
          <w:ilvl w:val="0"/>
          <w:numId w:val="16"/>
        </w:numPr>
        <w:spacing w:after="0" w:line="240" w:lineRule="auto"/>
        <w:ind w:left="540" w:hanging="540"/>
        <w:rPr>
          <w:rFonts w:ascii="Arial" w:hAnsi="Arial" w:cs="Arial"/>
          <w:b/>
          <w:sz w:val="24"/>
          <w:szCs w:val="24"/>
        </w:rPr>
      </w:pPr>
      <w:r w:rsidRPr="003E6A05">
        <w:rPr>
          <w:rFonts w:ascii="Arial" w:hAnsi="Arial" w:cs="Arial"/>
          <w:b/>
          <w:sz w:val="24"/>
          <w:szCs w:val="24"/>
        </w:rPr>
        <w:t>Application Filing and Scheduling a Public Hearing</w:t>
      </w:r>
      <w:r w:rsidR="004C2561">
        <w:rPr>
          <w:rFonts w:ascii="Arial" w:hAnsi="Arial" w:cs="Arial"/>
          <w:b/>
          <w:sz w:val="24"/>
          <w:szCs w:val="24"/>
        </w:rPr>
        <w:t>.</w:t>
      </w:r>
    </w:p>
    <w:p w:rsidR="001303CA" w:rsidRPr="003E6A05" w:rsidRDefault="001303CA" w:rsidP="00D26E9F">
      <w:pPr>
        <w:pStyle w:val="ListParagraph"/>
        <w:numPr>
          <w:ilvl w:val="1"/>
          <w:numId w:val="16"/>
        </w:numPr>
        <w:spacing w:line="240" w:lineRule="auto"/>
        <w:ind w:left="900"/>
        <w:rPr>
          <w:rFonts w:ascii="Arial" w:hAnsi="Arial" w:cs="Arial"/>
          <w:sz w:val="24"/>
          <w:szCs w:val="24"/>
        </w:rPr>
      </w:pPr>
      <w:r w:rsidRPr="003E6A05">
        <w:rPr>
          <w:rFonts w:ascii="Arial" w:hAnsi="Arial" w:cs="Arial"/>
          <w:sz w:val="24"/>
          <w:szCs w:val="24"/>
        </w:rPr>
        <w:t xml:space="preserve">Petitioners seeking approval of a GMSP under Title 30, Chapter 5 §248 shall send a Notice of Filing a Certificate of Public Good and/or the full Petition for a Certificate of Public Good if a notice is not required by certified letter to the Zoning Administrator, Town of North Hero, PO Box 38, North Hero, VT 05474, or hand delivered to the Town Clerk.  </w:t>
      </w:r>
    </w:p>
    <w:p w:rsidR="00193AF3" w:rsidRDefault="001303CA" w:rsidP="00D26E9F">
      <w:pPr>
        <w:pStyle w:val="ListParagraph"/>
        <w:numPr>
          <w:ilvl w:val="1"/>
          <w:numId w:val="16"/>
        </w:numPr>
        <w:spacing w:line="240" w:lineRule="auto"/>
        <w:ind w:left="900"/>
        <w:rPr>
          <w:rFonts w:ascii="Arial" w:hAnsi="Arial" w:cs="Arial"/>
          <w:sz w:val="24"/>
          <w:szCs w:val="24"/>
        </w:rPr>
      </w:pPr>
      <w:r w:rsidRPr="003E6A05">
        <w:rPr>
          <w:rFonts w:ascii="Arial" w:hAnsi="Arial" w:cs="Arial"/>
          <w:sz w:val="24"/>
          <w:szCs w:val="24"/>
        </w:rPr>
        <w:t>Upon receipt of a petitioner’s Notice of Filing for a Certificate of Public Good, or for smaller net-metered projects receipt of a copy of a petition for a Certificate of Public Good, the Zoning Administrator shall provide the petitioner with a copy of this bylaw and written notification that the Planning Commission is required to hold a duly warned public hearing (per the requirements of Title 24, Chapter 117 §4464(a)(2)) to hear testimony on compliance to the standards in this bylaw within 30 days</w:t>
      </w:r>
      <w:r w:rsidR="0086296F">
        <w:rPr>
          <w:rFonts w:ascii="Arial" w:hAnsi="Arial" w:cs="Arial"/>
          <w:sz w:val="24"/>
          <w:szCs w:val="24"/>
        </w:rPr>
        <w:t xml:space="preserve"> of receipt of a complete application</w:t>
      </w:r>
      <w:r w:rsidRPr="003E6A05">
        <w:rPr>
          <w:rFonts w:ascii="Arial" w:hAnsi="Arial" w:cs="Arial"/>
          <w:sz w:val="24"/>
          <w:szCs w:val="24"/>
        </w:rPr>
        <w:t xml:space="preserve">.  </w:t>
      </w:r>
    </w:p>
    <w:p w:rsidR="001303CA" w:rsidRPr="003E6A05" w:rsidRDefault="001303CA" w:rsidP="00D26E9F">
      <w:pPr>
        <w:pStyle w:val="ListParagraph"/>
        <w:numPr>
          <w:ilvl w:val="1"/>
          <w:numId w:val="16"/>
        </w:numPr>
        <w:spacing w:line="240" w:lineRule="auto"/>
        <w:ind w:left="900"/>
        <w:rPr>
          <w:rFonts w:ascii="Arial" w:hAnsi="Arial" w:cs="Arial"/>
          <w:sz w:val="24"/>
          <w:szCs w:val="24"/>
        </w:rPr>
      </w:pPr>
      <w:r w:rsidRPr="003E6A05">
        <w:rPr>
          <w:rFonts w:ascii="Arial" w:hAnsi="Arial" w:cs="Arial"/>
          <w:sz w:val="24"/>
          <w:szCs w:val="24"/>
        </w:rPr>
        <w:t>The public hearing shall be scheduled by the Zoning Administrator.  Upon request and at the discretion of the Zoning Administrator, an applicant under this bylaw may request an extension to the 30 day public hearing deadline should there be delays in the Certificate of Public Good review and issuance process.</w:t>
      </w:r>
    </w:p>
    <w:p w:rsidR="001303CA" w:rsidRPr="003E6A05" w:rsidRDefault="001303CA" w:rsidP="00D26E9F">
      <w:pPr>
        <w:pStyle w:val="ListParagraph"/>
        <w:numPr>
          <w:ilvl w:val="1"/>
          <w:numId w:val="16"/>
        </w:numPr>
        <w:spacing w:line="240" w:lineRule="auto"/>
        <w:ind w:left="900"/>
        <w:rPr>
          <w:rFonts w:ascii="Arial" w:hAnsi="Arial" w:cs="Arial"/>
          <w:sz w:val="24"/>
          <w:szCs w:val="24"/>
        </w:rPr>
      </w:pPr>
      <w:r w:rsidRPr="003E6A05">
        <w:rPr>
          <w:rFonts w:ascii="Arial" w:hAnsi="Arial" w:cs="Arial"/>
          <w:sz w:val="24"/>
          <w:szCs w:val="24"/>
        </w:rPr>
        <w:t>Prior to filing a petition for a Certificate of Public Good or giving notice of filing, an applicant may contact the North Hero Zoning Administrator and submit an application to be scheduled for a public hearing before the Planning Commission at any time.</w:t>
      </w:r>
    </w:p>
    <w:p w:rsidR="00E37DED" w:rsidRPr="003E6A05" w:rsidRDefault="00E37DED" w:rsidP="00E37DED">
      <w:pPr>
        <w:pStyle w:val="ListParagraph"/>
        <w:spacing w:line="240" w:lineRule="auto"/>
        <w:rPr>
          <w:rFonts w:ascii="Arial" w:hAnsi="Arial" w:cs="Arial"/>
          <w:sz w:val="24"/>
          <w:szCs w:val="24"/>
        </w:rPr>
      </w:pPr>
    </w:p>
    <w:p w:rsidR="00F02392" w:rsidRPr="003E6A05" w:rsidRDefault="00E37DED" w:rsidP="00733BFB">
      <w:pPr>
        <w:pStyle w:val="ListParagraph"/>
        <w:numPr>
          <w:ilvl w:val="0"/>
          <w:numId w:val="16"/>
        </w:numPr>
        <w:spacing w:after="0" w:line="240" w:lineRule="auto"/>
        <w:ind w:left="540" w:hanging="540"/>
        <w:rPr>
          <w:rFonts w:ascii="Arial" w:hAnsi="Arial" w:cs="Arial"/>
          <w:b/>
          <w:sz w:val="24"/>
          <w:szCs w:val="24"/>
        </w:rPr>
      </w:pPr>
      <w:r w:rsidRPr="003E6A05">
        <w:rPr>
          <w:rFonts w:ascii="Arial" w:hAnsi="Arial" w:cs="Arial"/>
          <w:b/>
          <w:sz w:val="24"/>
          <w:szCs w:val="24"/>
        </w:rPr>
        <w:t>Application Materials</w:t>
      </w:r>
      <w:r w:rsidR="004C2561">
        <w:rPr>
          <w:rFonts w:ascii="Arial" w:hAnsi="Arial" w:cs="Arial"/>
          <w:b/>
          <w:sz w:val="24"/>
          <w:szCs w:val="24"/>
        </w:rPr>
        <w:t>.</w:t>
      </w:r>
      <w:r w:rsidR="00F02392" w:rsidRPr="003E6A05">
        <w:rPr>
          <w:rFonts w:ascii="Arial" w:hAnsi="Arial" w:cs="Arial"/>
          <w:b/>
          <w:sz w:val="24"/>
          <w:szCs w:val="24"/>
        </w:rPr>
        <w:t xml:space="preserve"> </w:t>
      </w:r>
    </w:p>
    <w:p w:rsidR="00F02392" w:rsidRPr="00E05960" w:rsidRDefault="00F02392" w:rsidP="00733BFB">
      <w:pPr>
        <w:ind w:left="540"/>
        <w:rPr>
          <w:rFonts w:ascii="Arial" w:hAnsi="Arial" w:cs="Arial"/>
        </w:rPr>
      </w:pPr>
      <w:r w:rsidRPr="00E05960">
        <w:rPr>
          <w:rFonts w:ascii="Arial" w:hAnsi="Arial" w:cs="Arial"/>
        </w:rPr>
        <w:t>A complete application shall include</w:t>
      </w:r>
      <w:r w:rsidR="00FD56DA" w:rsidRPr="00E05960">
        <w:rPr>
          <w:rFonts w:ascii="Arial" w:hAnsi="Arial" w:cs="Arial"/>
        </w:rPr>
        <w:t>, (</w:t>
      </w:r>
      <w:r w:rsidR="003E6A05" w:rsidRPr="00E05960">
        <w:rPr>
          <w:rFonts w:ascii="Arial" w:hAnsi="Arial" w:cs="Arial"/>
        </w:rPr>
        <w:t>referenced</w:t>
      </w:r>
      <w:r w:rsidR="00FD56DA" w:rsidRPr="00E05960">
        <w:rPr>
          <w:rFonts w:ascii="Arial" w:hAnsi="Arial" w:cs="Arial"/>
        </w:rPr>
        <w:t xml:space="preserve"> North Hero Development Regulations, August 26, 2014, Section: 6.5)</w:t>
      </w:r>
      <w:r w:rsidRPr="00E05960">
        <w:rPr>
          <w:rFonts w:ascii="Arial" w:hAnsi="Arial" w:cs="Arial"/>
        </w:rPr>
        <w:t>:</w:t>
      </w:r>
    </w:p>
    <w:p w:rsidR="00F02392" w:rsidRPr="003E6A05" w:rsidRDefault="00F02392" w:rsidP="00D26E9F">
      <w:pPr>
        <w:pStyle w:val="ListParagraph"/>
        <w:numPr>
          <w:ilvl w:val="1"/>
          <w:numId w:val="16"/>
        </w:numPr>
        <w:spacing w:line="240" w:lineRule="auto"/>
        <w:ind w:left="900"/>
        <w:rPr>
          <w:rFonts w:ascii="Arial" w:hAnsi="Arial" w:cs="Arial"/>
          <w:sz w:val="24"/>
          <w:szCs w:val="24"/>
        </w:rPr>
      </w:pPr>
      <w:r w:rsidRPr="003E6A05">
        <w:rPr>
          <w:rFonts w:ascii="Arial" w:hAnsi="Arial" w:cs="Arial"/>
          <w:sz w:val="24"/>
          <w:szCs w:val="24"/>
        </w:rPr>
        <w:t>The Town of North Hero GMSP Screening Application Form;</w:t>
      </w:r>
    </w:p>
    <w:p w:rsidR="00F02392" w:rsidRPr="003E6A05" w:rsidRDefault="00F02392" w:rsidP="00D26E9F">
      <w:pPr>
        <w:pStyle w:val="ListParagraph"/>
        <w:numPr>
          <w:ilvl w:val="1"/>
          <w:numId w:val="16"/>
        </w:numPr>
        <w:spacing w:line="240" w:lineRule="auto"/>
        <w:ind w:left="900"/>
        <w:rPr>
          <w:rFonts w:ascii="Arial" w:hAnsi="Arial" w:cs="Arial"/>
          <w:sz w:val="24"/>
          <w:szCs w:val="24"/>
        </w:rPr>
      </w:pPr>
      <w:r w:rsidRPr="003E6A05">
        <w:rPr>
          <w:rFonts w:ascii="Arial" w:hAnsi="Arial" w:cs="Arial"/>
          <w:sz w:val="24"/>
          <w:szCs w:val="24"/>
        </w:rPr>
        <w:t>The application fee;</w:t>
      </w:r>
    </w:p>
    <w:p w:rsidR="00F02392" w:rsidRPr="003E6A05" w:rsidRDefault="00F02392" w:rsidP="00D26E9F">
      <w:pPr>
        <w:pStyle w:val="ListParagraph"/>
        <w:numPr>
          <w:ilvl w:val="1"/>
          <w:numId w:val="16"/>
        </w:numPr>
        <w:spacing w:line="240" w:lineRule="auto"/>
        <w:ind w:left="900"/>
        <w:rPr>
          <w:rFonts w:ascii="Arial" w:hAnsi="Arial" w:cs="Arial"/>
          <w:sz w:val="24"/>
          <w:szCs w:val="24"/>
        </w:rPr>
      </w:pPr>
      <w:r w:rsidRPr="003E6A05">
        <w:rPr>
          <w:rFonts w:ascii="Arial" w:hAnsi="Arial" w:cs="Arial"/>
          <w:sz w:val="24"/>
          <w:szCs w:val="24"/>
        </w:rPr>
        <w:t xml:space="preserve">Two (2) copies of a </w:t>
      </w:r>
      <w:r w:rsidR="0085080A" w:rsidRPr="003E6A05">
        <w:rPr>
          <w:rFonts w:ascii="Arial" w:hAnsi="Arial" w:cs="Arial"/>
          <w:sz w:val="24"/>
          <w:szCs w:val="24"/>
        </w:rPr>
        <w:t xml:space="preserve">Survey Plat </w:t>
      </w:r>
      <w:r w:rsidR="0003106C" w:rsidRPr="003E6A05">
        <w:rPr>
          <w:rFonts w:ascii="Arial" w:hAnsi="Arial" w:cs="Arial"/>
          <w:sz w:val="24"/>
          <w:szCs w:val="24"/>
        </w:rPr>
        <w:t>are</w:t>
      </w:r>
      <w:r w:rsidR="0085080A" w:rsidRPr="003E6A05">
        <w:rPr>
          <w:rFonts w:ascii="Arial" w:hAnsi="Arial" w:cs="Arial"/>
          <w:sz w:val="24"/>
          <w:szCs w:val="24"/>
        </w:rPr>
        <w:t xml:space="preserve"> required. </w:t>
      </w:r>
      <w:r w:rsidR="00E05960">
        <w:rPr>
          <w:rFonts w:ascii="Arial" w:hAnsi="Arial" w:cs="Arial"/>
          <w:color w:val="FF0000"/>
          <w:sz w:val="24"/>
          <w:szCs w:val="24"/>
        </w:rPr>
        <w:t xml:space="preserve"> </w:t>
      </w:r>
      <w:r w:rsidR="0001614C" w:rsidRPr="003E6A05">
        <w:rPr>
          <w:rFonts w:ascii="Arial" w:hAnsi="Arial" w:cs="Arial"/>
          <w:sz w:val="24"/>
          <w:szCs w:val="24"/>
        </w:rPr>
        <w:t>A Survey Plat is a map drawn to scale</w:t>
      </w:r>
      <w:r w:rsidR="00E05960">
        <w:rPr>
          <w:rFonts w:ascii="Arial" w:hAnsi="Arial" w:cs="Arial"/>
          <w:sz w:val="24"/>
          <w:szCs w:val="24"/>
        </w:rPr>
        <w:t xml:space="preserve"> by a licensed land surveyor </w:t>
      </w:r>
      <w:r w:rsidR="0001614C" w:rsidRPr="003E6A05">
        <w:rPr>
          <w:rFonts w:ascii="Arial" w:hAnsi="Arial" w:cs="Arial"/>
          <w:sz w:val="24"/>
          <w:szCs w:val="24"/>
        </w:rPr>
        <w:t xml:space="preserve">showing, but not limited to, boundaries, corners, markers, monuments, easements and other rights.  </w:t>
      </w:r>
      <w:r w:rsidR="0085080A" w:rsidRPr="003E6A05">
        <w:rPr>
          <w:rFonts w:ascii="Arial" w:hAnsi="Arial" w:cs="Arial"/>
          <w:sz w:val="24"/>
          <w:szCs w:val="24"/>
        </w:rPr>
        <w:t>Plats shall be</w:t>
      </w:r>
      <w:r w:rsidRPr="003E6A05">
        <w:rPr>
          <w:rFonts w:ascii="Arial" w:hAnsi="Arial" w:cs="Arial"/>
          <w:sz w:val="24"/>
          <w:szCs w:val="24"/>
        </w:rPr>
        <w:t xml:space="preserve"> </w:t>
      </w:r>
      <w:r w:rsidR="0085080A" w:rsidRPr="003E6A05">
        <w:rPr>
          <w:rFonts w:ascii="Arial" w:hAnsi="Arial" w:cs="Arial"/>
          <w:sz w:val="24"/>
          <w:szCs w:val="24"/>
        </w:rPr>
        <w:t xml:space="preserve">on </w:t>
      </w:r>
      <w:r w:rsidRPr="003E6A05">
        <w:rPr>
          <w:rFonts w:ascii="Arial" w:hAnsi="Arial" w:cs="Arial"/>
          <w:sz w:val="24"/>
          <w:szCs w:val="24"/>
        </w:rPr>
        <w:t>18 inch by 24 inch sheet</w:t>
      </w:r>
      <w:r w:rsidR="0085080A" w:rsidRPr="003E6A05">
        <w:rPr>
          <w:rFonts w:ascii="Arial" w:hAnsi="Arial" w:cs="Arial"/>
          <w:sz w:val="24"/>
          <w:szCs w:val="24"/>
        </w:rPr>
        <w:t>s</w:t>
      </w:r>
      <w:r w:rsidRPr="003E6A05">
        <w:rPr>
          <w:rFonts w:ascii="Arial" w:hAnsi="Arial" w:cs="Arial"/>
          <w:sz w:val="24"/>
          <w:szCs w:val="24"/>
        </w:rPr>
        <w:t xml:space="preserve"> of paper, </w:t>
      </w:r>
      <w:r w:rsidR="0003106C" w:rsidRPr="003E6A05">
        <w:rPr>
          <w:rFonts w:ascii="Arial" w:hAnsi="Arial" w:cs="Arial"/>
          <w:sz w:val="24"/>
          <w:szCs w:val="24"/>
        </w:rPr>
        <w:t xml:space="preserve">and </w:t>
      </w:r>
      <w:r w:rsidRPr="003E6A05">
        <w:rPr>
          <w:rFonts w:ascii="Arial" w:hAnsi="Arial" w:cs="Arial"/>
          <w:sz w:val="24"/>
          <w:szCs w:val="24"/>
        </w:rPr>
        <w:t xml:space="preserve">which shall contain the following information:  </w:t>
      </w:r>
    </w:p>
    <w:p w:rsidR="00F02392" w:rsidRPr="003E6A05" w:rsidRDefault="00F02392" w:rsidP="00ED6585">
      <w:pPr>
        <w:pStyle w:val="ListParagraph"/>
        <w:numPr>
          <w:ilvl w:val="2"/>
          <w:numId w:val="16"/>
        </w:numPr>
        <w:spacing w:line="240" w:lineRule="auto"/>
        <w:ind w:left="1260" w:hanging="540"/>
        <w:rPr>
          <w:rFonts w:ascii="Arial" w:hAnsi="Arial" w:cs="Arial"/>
          <w:sz w:val="24"/>
          <w:szCs w:val="24"/>
        </w:rPr>
      </w:pPr>
      <w:r w:rsidRPr="003E6A05">
        <w:rPr>
          <w:rFonts w:ascii="Arial" w:hAnsi="Arial" w:cs="Arial"/>
          <w:sz w:val="24"/>
          <w:szCs w:val="24"/>
        </w:rPr>
        <w:t>Names and addresses of the owner(s) and/or his agent.</w:t>
      </w:r>
    </w:p>
    <w:p w:rsidR="00F02392" w:rsidRPr="003E6A05" w:rsidRDefault="00F02392" w:rsidP="00ED6585">
      <w:pPr>
        <w:pStyle w:val="ListParagraph"/>
        <w:numPr>
          <w:ilvl w:val="2"/>
          <w:numId w:val="16"/>
        </w:numPr>
        <w:spacing w:line="240" w:lineRule="auto"/>
        <w:ind w:left="1260" w:hanging="540"/>
        <w:rPr>
          <w:rFonts w:ascii="Arial" w:hAnsi="Arial" w:cs="Arial"/>
          <w:sz w:val="24"/>
          <w:szCs w:val="24"/>
        </w:rPr>
      </w:pPr>
      <w:r w:rsidRPr="003E6A05">
        <w:rPr>
          <w:rFonts w:ascii="Arial" w:hAnsi="Arial" w:cs="Arial"/>
          <w:sz w:val="24"/>
          <w:szCs w:val="24"/>
        </w:rPr>
        <w:t>Names of the owners of contiguous properties. For these Regulations contiguous property means property adjacent to any and all sides of the specified property to include property separated by roads or deeded rights of way.</w:t>
      </w:r>
    </w:p>
    <w:p w:rsidR="00F02392" w:rsidRPr="003E6A05" w:rsidRDefault="00F02392" w:rsidP="00ED6585">
      <w:pPr>
        <w:pStyle w:val="ListParagraph"/>
        <w:numPr>
          <w:ilvl w:val="2"/>
          <w:numId w:val="16"/>
        </w:numPr>
        <w:spacing w:line="240" w:lineRule="auto"/>
        <w:ind w:left="1260" w:hanging="540"/>
        <w:rPr>
          <w:rFonts w:ascii="Arial" w:hAnsi="Arial" w:cs="Arial"/>
          <w:sz w:val="24"/>
          <w:szCs w:val="24"/>
        </w:rPr>
      </w:pPr>
      <w:r w:rsidRPr="003E6A05">
        <w:rPr>
          <w:rFonts w:ascii="Arial" w:hAnsi="Arial" w:cs="Arial"/>
          <w:sz w:val="24"/>
          <w:szCs w:val="24"/>
        </w:rPr>
        <w:t>Date, north arrow and scale (numeric and graphic).</w:t>
      </w:r>
    </w:p>
    <w:p w:rsidR="00F02392" w:rsidRPr="003E6A05" w:rsidRDefault="00F02392" w:rsidP="00ED6585">
      <w:pPr>
        <w:pStyle w:val="ListParagraph"/>
        <w:numPr>
          <w:ilvl w:val="2"/>
          <w:numId w:val="16"/>
        </w:numPr>
        <w:spacing w:line="240" w:lineRule="auto"/>
        <w:ind w:left="1260" w:hanging="540"/>
        <w:rPr>
          <w:rFonts w:ascii="Arial" w:hAnsi="Arial" w:cs="Arial"/>
          <w:sz w:val="24"/>
          <w:szCs w:val="24"/>
        </w:rPr>
      </w:pPr>
      <w:r w:rsidRPr="003E6A05">
        <w:rPr>
          <w:rFonts w:ascii="Arial" w:hAnsi="Arial" w:cs="Arial"/>
          <w:sz w:val="24"/>
          <w:szCs w:val="24"/>
        </w:rPr>
        <w:t>Property lines, with rough dimensions, and the area of the subject parcel.</w:t>
      </w:r>
    </w:p>
    <w:p w:rsidR="00F02392" w:rsidRPr="003E6A05" w:rsidRDefault="00F02392" w:rsidP="00ED6585">
      <w:pPr>
        <w:pStyle w:val="ListParagraph"/>
        <w:numPr>
          <w:ilvl w:val="2"/>
          <w:numId w:val="16"/>
        </w:numPr>
        <w:spacing w:line="240" w:lineRule="auto"/>
        <w:ind w:left="1260" w:hanging="540"/>
        <w:rPr>
          <w:rFonts w:ascii="Arial" w:hAnsi="Arial" w:cs="Arial"/>
          <w:sz w:val="24"/>
          <w:szCs w:val="24"/>
        </w:rPr>
      </w:pPr>
      <w:r w:rsidRPr="003E6A05">
        <w:rPr>
          <w:rFonts w:ascii="Arial" w:hAnsi="Arial" w:cs="Arial"/>
          <w:sz w:val="24"/>
          <w:szCs w:val="24"/>
        </w:rPr>
        <w:t>Proposed name or identifying title of parcel(s) and name of the Town.</w:t>
      </w:r>
    </w:p>
    <w:p w:rsidR="004F43C8" w:rsidRPr="003E6A05" w:rsidRDefault="004F43C8" w:rsidP="00ED6585">
      <w:pPr>
        <w:pStyle w:val="ListParagraph"/>
        <w:numPr>
          <w:ilvl w:val="2"/>
          <w:numId w:val="16"/>
        </w:numPr>
        <w:spacing w:line="240" w:lineRule="auto"/>
        <w:ind w:left="1260" w:hanging="540"/>
        <w:rPr>
          <w:rFonts w:ascii="Arial" w:hAnsi="Arial" w:cs="Arial"/>
          <w:sz w:val="24"/>
          <w:szCs w:val="24"/>
        </w:rPr>
      </w:pPr>
      <w:r w:rsidRPr="003E6A05">
        <w:rPr>
          <w:rFonts w:ascii="Arial" w:hAnsi="Arial" w:cs="Arial"/>
          <w:sz w:val="24"/>
          <w:szCs w:val="24"/>
        </w:rPr>
        <w:lastRenderedPageBreak/>
        <w:t>Vicinity map, which is a map inset that shows the location of the subject property on the island.</w:t>
      </w:r>
    </w:p>
    <w:p w:rsidR="00F02392" w:rsidRPr="003E6A05" w:rsidRDefault="00F02392" w:rsidP="00ED6585">
      <w:pPr>
        <w:pStyle w:val="ListParagraph"/>
        <w:numPr>
          <w:ilvl w:val="2"/>
          <w:numId w:val="16"/>
        </w:numPr>
        <w:spacing w:line="240" w:lineRule="auto"/>
        <w:ind w:left="1260" w:hanging="540"/>
        <w:rPr>
          <w:rFonts w:ascii="Arial" w:hAnsi="Arial" w:cs="Arial"/>
          <w:sz w:val="24"/>
          <w:szCs w:val="24"/>
        </w:rPr>
      </w:pPr>
      <w:r w:rsidRPr="003E6A05">
        <w:rPr>
          <w:rFonts w:ascii="Arial" w:hAnsi="Arial" w:cs="Arial"/>
          <w:sz w:val="24"/>
          <w:szCs w:val="24"/>
        </w:rPr>
        <w:t>Significant features such as the location of wetlands, streams, etc.</w:t>
      </w:r>
    </w:p>
    <w:p w:rsidR="00E109AF" w:rsidRPr="003E6A05" w:rsidRDefault="00F02392" w:rsidP="00ED6585">
      <w:pPr>
        <w:pStyle w:val="ListParagraph"/>
        <w:numPr>
          <w:ilvl w:val="2"/>
          <w:numId w:val="16"/>
        </w:numPr>
        <w:spacing w:line="240" w:lineRule="auto"/>
        <w:ind w:left="1260" w:hanging="540"/>
        <w:rPr>
          <w:rFonts w:ascii="Arial" w:hAnsi="Arial" w:cs="Arial"/>
          <w:sz w:val="24"/>
          <w:szCs w:val="24"/>
        </w:rPr>
      </w:pPr>
      <w:r w:rsidRPr="003E6A05">
        <w:rPr>
          <w:rFonts w:ascii="Arial" w:hAnsi="Arial" w:cs="Arial"/>
          <w:sz w:val="24"/>
          <w:szCs w:val="24"/>
        </w:rPr>
        <w:t>Existing and proposed structures (indicating type), public roads, deeded rights-of-way, wells, septic systems, etc. and their size, type and location relative to the property lines.</w:t>
      </w:r>
    </w:p>
    <w:p w:rsidR="004F43C8" w:rsidRPr="003E6A05" w:rsidRDefault="004F43C8" w:rsidP="00ED6585">
      <w:pPr>
        <w:pStyle w:val="ListParagraph"/>
        <w:numPr>
          <w:ilvl w:val="2"/>
          <w:numId w:val="16"/>
        </w:numPr>
        <w:spacing w:line="240" w:lineRule="auto"/>
        <w:ind w:left="1260" w:hanging="540"/>
        <w:rPr>
          <w:rFonts w:ascii="Arial" w:hAnsi="Arial" w:cs="Arial"/>
          <w:sz w:val="24"/>
          <w:szCs w:val="24"/>
        </w:rPr>
      </w:pPr>
      <w:r w:rsidRPr="003E6A05">
        <w:rPr>
          <w:rFonts w:ascii="Arial" w:hAnsi="Arial" w:cs="Arial"/>
          <w:sz w:val="24"/>
          <w:szCs w:val="24"/>
        </w:rPr>
        <w:t>Existing permitted conditional uses and structures, including reference of pre-existing uses and reference to conditional uses, including the dates of the conditional use permit/s.</w:t>
      </w:r>
    </w:p>
    <w:p w:rsidR="00F02392" w:rsidRPr="003E6A05" w:rsidRDefault="00F02392" w:rsidP="00ED6585">
      <w:pPr>
        <w:pStyle w:val="ListParagraph"/>
        <w:numPr>
          <w:ilvl w:val="2"/>
          <w:numId w:val="16"/>
        </w:numPr>
        <w:spacing w:line="240" w:lineRule="auto"/>
        <w:ind w:left="1260" w:hanging="540"/>
        <w:rPr>
          <w:rFonts w:ascii="Arial" w:hAnsi="Arial" w:cs="Arial"/>
          <w:sz w:val="24"/>
          <w:szCs w:val="24"/>
        </w:rPr>
      </w:pPr>
      <w:r w:rsidRPr="003E6A05">
        <w:rPr>
          <w:rFonts w:ascii="Arial" w:hAnsi="Arial" w:cs="Arial"/>
          <w:sz w:val="24"/>
          <w:szCs w:val="24"/>
        </w:rPr>
        <w:t>The location on the property of the facility, and the area to be used for screening</w:t>
      </w:r>
      <w:r w:rsidR="00193AF3">
        <w:rPr>
          <w:rFonts w:ascii="Arial" w:hAnsi="Arial" w:cs="Arial"/>
          <w:sz w:val="24"/>
          <w:szCs w:val="24"/>
        </w:rPr>
        <w:t>, if any</w:t>
      </w:r>
      <w:r w:rsidRPr="003E6A05">
        <w:rPr>
          <w:rFonts w:ascii="Arial" w:hAnsi="Arial" w:cs="Arial"/>
          <w:sz w:val="24"/>
          <w:szCs w:val="24"/>
        </w:rPr>
        <w:t>.</w:t>
      </w:r>
    </w:p>
    <w:p w:rsidR="00F02392" w:rsidRPr="003E6A05" w:rsidRDefault="00F02392" w:rsidP="00ED6585">
      <w:pPr>
        <w:pStyle w:val="ListParagraph"/>
        <w:numPr>
          <w:ilvl w:val="2"/>
          <w:numId w:val="16"/>
        </w:numPr>
        <w:spacing w:line="240" w:lineRule="auto"/>
        <w:ind w:left="1260" w:hanging="540"/>
        <w:rPr>
          <w:rFonts w:ascii="Arial" w:hAnsi="Arial" w:cs="Arial"/>
          <w:sz w:val="24"/>
          <w:szCs w:val="24"/>
        </w:rPr>
      </w:pPr>
      <w:r w:rsidRPr="003E6A05">
        <w:rPr>
          <w:rFonts w:ascii="Arial" w:hAnsi="Arial" w:cs="Arial"/>
          <w:sz w:val="24"/>
          <w:szCs w:val="24"/>
        </w:rPr>
        <w:t>The zoning district in which the development is proposed.</w:t>
      </w:r>
    </w:p>
    <w:p w:rsidR="00F02392" w:rsidRPr="003E6A05" w:rsidRDefault="00F02392" w:rsidP="00ED6585">
      <w:pPr>
        <w:pStyle w:val="ListParagraph"/>
        <w:numPr>
          <w:ilvl w:val="2"/>
          <w:numId w:val="16"/>
        </w:numPr>
        <w:spacing w:line="240" w:lineRule="auto"/>
        <w:ind w:left="1260" w:hanging="540"/>
        <w:rPr>
          <w:rFonts w:ascii="Arial" w:hAnsi="Arial" w:cs="Arial"/>
          <w:sz w:val="24"/>
          <w:szCs w:val="24"/>
        </w:rPr>
      </w:pPr>
      <w:r w:rsidRPr="003E6A05">
        <w:rPr>
          <w:rFonts w:ascii="Arial" w:hAnsi="Arial" w:cs="Arial"/>
          <w:sz w:val="24"/>
          <w:szCs w:val="24"/>
        </w:rPr>
        <w:t>Parking and circulation, including access to roads.</w:t>
      </w:r>
    </w:p>
    <w:p w:rsidR="00804478" w:rsidRPr="003E6A05" w:rsidRDefault="00F02392" w:rsidP="00804478">
      <w:pPr>
        <w:pStyle w:val="ListParagraph"/>
        <w:numPr>
          <w:ilvl w:val="2"/>
          <w:numId w:val="16"/>
        </w:numPr>
        <w:spacing w:line="240" w:lineRule="auto"/>
        <w:ind w:left="1260" w:hanging="540"/>
        <w:rPr>
          <w:rFonts w:ascii="Arial" w:hAnsi="Arial" w:cs="Arial"/>
          <w:sz w:val="24"/>
          <w:szCs w:val="24"/>
        </w:rPr>
      </w:pPr>
      <w:r w:rsidRPr="003E6A05">
        <w:rPr>
          <w:rFonts w:ascii="Arial" w:hAnsi="Arial" w:cs="Arial"/>
          <w:sz w:val="24"/>
          <w:szCs w:val="24"/>
        </w:rPr>
        <w:t>The location of all exterior storage areas for material, machinery, and/or vehicles.</w:t>
      </w:r>
    </w:p>
    <w:p w:rsidR="00F02392" w:rsidRPr="003E6A05" w:rsidRDefault="00FC5FE6" w:rsidP="00804478">
      <w:pPr>
        <w:pStyle w:val="ListParagraph"/>
        <w:numPr>
          <w:ilvl w:val="2"/>
          <w:numId w:val="16"/>
        </w:numPr>
        <w:spacing w:line="240" w:lineRule="auto"/>
        <w:ind w:left="1260" w:hanging="540"/>
        <w:rPr>
          <w:rFonts w:ascii="Arial" w:hAnsi="Arial" w:cs="Arial"/>
          <w:sz w:val="24"/>
          <w:szCs w:val="24"/>
        </w:rPr>
      </w:pPr>
      <w:r w:rsidRPr="003E6A05">
        <w:rPr>
          <w:rFonts w:ascii="Arial" w:hAnsi="Arial" w:cs="Arial"/>
          <w:sz w:val="24"/>
          <w:szCs w:val="24"/>
        </w:rPr>
        <w:t>L</w:t>
      </w:r>
      <w:r w:rsidR="00F02392" w:rsidRPr="003E6A05">
        <w:rPr>
          <w:rFonts w:ascii="Arial" w:hAnsi="Arial" w:cs="Arial"/>
          <w:sz w:val="24"/>
          <w:szCs w:val="24"/>
        </w:rPr>
        <w:t>ighting</w:t>
      </w:r>
      <w:r w:rsidRPr="003E6A05">
        <w:rPr>
          <w:rFonts w:ascii="Arial" w:hAnsi="Arial" w:cs="Arial"/>
          <w:sz w:val="24"/>
          <w:szCs w:val="24"/>
        </w:rPr>
        <w:t xml:space="preserve"> fixtures above six feet</w:t>
      </w:r>
      <w:r w:rsidR="007B02A5">
        <w:rPr>
          <w:rFonts w:ascii="Arial" w:hAnsi="Arial" w:cs="Arial"/>
          <w:sz w:val="24"/>
          <w:szCs w:val="24"/>
        </w:rPr>
        <w:t>,</w:t>
      </w:r>
      <w:r w:rsidRPr="003E6A05">
        <w:rPr>
          <w:rFonts w:ascii="Arial" w:hAnsi="Arial" w:cs="Arial"/>
          <w:sz w:val="24"/>
          <w:szCs w:val="24"/>
        </w:rPr>
        <w:t xml:space="preserve"> or</w:t>
      </w:r>
      <w:r w:rsidR="00E109AF" w:rsidRPr="003E6A05">
        <w:rPr>
          <w:rFonts w:ascii="Arial" w:hAnsi="Arial" w:cs="Arial"/>
          <w:sz w:val="24"/>
          <w:szCs w:val="24"/>
        </w:rPr>
        <w:t xml:space="preserve"> with</w:t>
      </w:r>
      <w:r w:rsidRPr="003E6A05">
        <w:rPr>
          <w:rFonts w:ascii="Arial" w:hAnsi="Arial" w:cs="Arial"/>
          <w:sz w:val="24"/>
          <w:szCs w:val="24"/>
        </w:rPr>
        <w:t xml:space="preserve"> upwards illumination</w:t>
      </w:r>
      <w:r w:rsidR="007B02A5">
        <w:rPr>
          <w:rFonts w:ascii="Arial" w:hAnsi="Arial" w:cs="Arial"/>
          <w:sz w:val="24"/>
          <w:szCs w:val="24"/>
        </w:rPr>
        <w:t>,</w:t>
      </w:r>
      <w:r w:rsidRPr="003E6A05">
        <w:rPr>
          <w:rFonts w:ascii="Arial" w:hAnsi="Arial" w:cs="Arial"/>
          <w:sz w:val="24"/>
          <w:szCs w:val="24"/>
        </w:rPr>
        <w:t xml:space="preserve"> or onto adjacent properties, roads, or public waters</w:t>
      </w:r>
      <w:r w:rsidR="00AD6F72" w:rsidRPr="003E6A05">
        <w:rPr>
          <w:rFonts w:ascii="Arial" w:hAnsi="Arial" w:cs="Arial"/>
          <w:sz w:val="24"/>
          <w:szCs w:val="24"/>
        </w:rPr>
        <w:t>.</w:t>
      </w:r>
      <w:r w:rsidR="00C724D4" w:rsidRPr="003E6A05">
        <w:rPr>
          <w:rFonts w:ascii="Arial" w:hAnsi="Arial" w:cs="Arial"/>
          <w:sz w:val="24"/>
          <w:szCs w:val="24"/>
        </w:rPr>
        <w:t xml:space="preserve"> </w:t>
      </w:r>
    </w:p>
    <w:p w:rsidR="00F02392" w:rsidRPr="003E6A05" w:rsidRDefault="00F02392" w:rsidP="00ED6585">
      <w:pPr>
        <w:pStyle w:val="ListParagraph"/>
        <w:numPr>
          <w:ilvl w:val="2"/>
          <w:numId w:val="16"/>
        </w:numPr>
        <w:spacing w:line="240" w:lineRule="auto"/>
        <w:ind w:left="1260" w:hanging="540"/>
        <w:rPr>
          <w:rFonts w:ascii="Arial" w:hAnsi="Arial" w:cs="Arial"/>
          <w:sz w:val="24"/>
          <w:szCs w:val="24"/>
        </w:rPr>
      </w:pPr>
      <w:r w:rsidRPr="003E6A05">
        <w:rPr>
          <w:rFonts w:ascii="Arial" w:hAnsi="Arial" w:cs="Arial"/>
          <w:sz w:val="24"/>
          <w:szCs w:val="24"/>
        </w:rPr>
        <w:t>Any fuel or hazardous waste storage areas.</w:t>
      </w:r>
    </w:p>
    <w:p w:rsidR="0003106C" w:rsidRPr="003E6A05" w:rsidRDefault="0003106C" w:rsidP="00D26E9F">
      <w:pPr>
        <w:pStyle w:val="ListParagraph"/>
        <w:numPr>
          <w:ilvl w:val="1"/>
          <w:numId w:val="16"/>
        </w:numPr>
        <w:ind w:left="900"/>
        <w:rPr>
          <w:rFonts w:ascii="Arial" w:hAnsi="Arial" w:cs="Arial"/>
          <w:sz w:val="24"/>
          <w:szCs w:val="24"/>
        </w:rPr>
      </w:pPr>
      <w:r w:rsidRPr="003E6A05">
        <w:rPr>
          <w:rFonts w:ascii="Arial" w:hAnsi="Arial" w:cs="Arial"/>
          <w:sz w:val="24"/>
          <w:szCs w:val="24"/>
        </w:rPr>
        <w:t>A schedule for the installation of pro</w:t>
      </w:r>
      <w:r w:rsidR="00193AF3">
        <w:rPr>
          <w:rFonts w:ascii="Arial" w:hAnsi="Arial" w:cs="Arial"/>
          <w:sz w:val="24"/>
          <w:szCs w:val="24"/>
        </w:rPr>
        <w:t>posed screening, as applicable</w:t>
      </w:r>
      <w:proofErr w:type="gramStart"/>
      <w:r w:rsidR="00193AF3">
        <w:rPr>
          <w:rFonts w:ascii="Arial" w:hAnsi="Arial" w:cs="Arial"/>
          <w:sz w:val="24"/>
          <w:szCs w:val="24"/>
        </w:rPr>
        <w:t xml:space="preserve">, </w:t>
      </w:r>
      <w:r w:rsidRPr="003E6A05">
        <w:rPr>
          <w:rFonts w:ascii="Arial" w:hAnsi="Arial" w:cs="Arial"/>
          <w:sz w:val="24"/>
          <w:szCs w:val="24"/>
        </w:rPr>
        <w:t>including</w:t>
      </w:r>
      <w:proofErr w:type="gramEnd"/>
      <w:r w:rsidRPr="003E6A05">
        <w:rPr>
          <w:rFonts w:ascii="Arial" w:hAnsi="Arial" w:cs="Arial"/>
          <w:sz w:val="24"/>
          <w:szCs w:val="24"/>
        </w:rPr>
        <w:t xml:space="preserve"> a date when the screening shall be estimated to fulfill its minimum function.</w:t>
      </w:r>
    </w:p>
    <w:p w:rsidR="003C1BFA" w:rsidRPr="003E6A05" w:rsidRDefault="003C1BFA" w:rsidP="00705BE0">
      <w:pPr>
        <w:pStyle w:val="ListParagraph"/>
        <w:numPr>
          <w:ilvl w:val="1"/>
          <w:numId w:val="16"/>
        </w:numPr>
        <w:spacing w:after="0" w:line="240" w:lineRule="auto"/>
        <w:ind w:left="900"/>
        <w:rPr>
          <w:rFonts w:ascii="Arial" w:hAnsi="Arial" w:cs="Arial"/>
          <w:sz w:val="24"/>
          <w:szCs w:val="24"/>
        </w:rPr>
      </w:pPr>
      <w:r w:rsidRPr="003E6A05">
        <w:rPr>
          <w:rFonts w:ascii="Arial" w:hAnsi="Arial" w:cs="Arial"/>
          <w:sz w:val="24"/>
          <w:szCs w:val="24"/>
        </w:rPr>
        <w:t xml:space="preserve">Site plans prepared as part of the petition to the Vermont </w:t>
      </w:r>
      <w:r w:rsidR="00E7410A" w:rsidRPr="003E6A05">
        <w:rPr>
          <w:rFonts w:ascii="Arial" w:hAnsi="Arial" w:cs="Arial"/>
          <w:sz w:val="24"/>
          <w:szCs w:val="24"/>
        </w:rPr>
        <w:t xml:space="preserve">Public </w:t>
      </w:r>
      <w:r w:rsidR="00DA323B">
        <w:rPr>
          <w:rFonts w:ascii="Arial" w:hAnsi="Arial" w:cs="Arial"/>
          <w:sz w:val="24"/>
          <w:szCs w:val="24"/>
        </w:rPr>
        <w:t>Utility</w:t>
      </w:r>
      <w:r w:rsidR="00E7410A" w:rsidRPr="003E6A05">
        <w:rPr>
          <w:rFonts w:ascii="Arial" w:hAnsi="Arial" w:cs="Arial"/>
          <w:sz w:val="24"/>
          <w:szCs w:val="24"/>
        </w:rPr>
        <w:t xml:space="preserve"> Commission</w:t>
      </w:r>
      <w:r w:rsidRPr="003E6A05">
        <w:rPr>
          <w:rFonts w:ascii="Arial" w:hAnsi="Arial" w:cs="Arial"/>
          <w:sz w:val="24"/>
          <w:szCs w:val="24"/>
        </w:rPr>
        <w:t xml:space="preserve"> may be used for application under this bylaw provided that they provide all the infor</w:t>
      </w:r>
      <w:r w:rsidR="0091721A" w:rsidRPr="003E6A05">
        <w:rPr>
          <w:rFonts w:ascii="Arial" w:hAnsi="Arial" w:cs="Arial"/>
          <w:sz w:val="24"/>
          <w:szCs w:val="24"/>
        </w:rPr>
        <w:t>mation required by this section.</w:t>
      </w:r>
    </w:p>
    <w:p w:rsidR="0091721A" w:rsidRPr="003E6A05" w:rsidRDefault="0091721A" w:rsidP="00705BE0">
      <w:pPr>
        <w:rPr>
          <w:rFonts w:ascii="Arial" w:hAnsi="Arial" w:cs="Arial"/>
        </w:rPr>
      </w:pPr>
    </w:p>
    <w:p w:rsidR="006F6685" w:rsidRPr="003E6A05" w:rsidRDefault="006F6685" w:rsidP="00705BE0">
      <w:pPr>
        <w:pStyle w:val="ListParagraph"/>
        <w:numPr>
          <w:ilvl w:val="0"/>
          <w:numId w:val="16"/>
        </w:numPr>
        <w:spacing w:after="0" w:line="240" w:lineRule="auto"/>
        <w:ind w:left="540" w:hanging="540"/>
        <w:rPr>
          <w:rFonts w:ascii="Arial" w:hAnsi="Arial" w:cs="Arial"/>
          <w:b/>
          <w:sz w:val="24"/>
          <w:szCs w:val="24"/>
        </w:rPr>
      </w:pPr>
      <w:r w:rsidRPr="003E6A05">
        <w:rPr>
          <w:rFonts w:ascii="Arial" w:hAnsi="Arial" w:cs="Arial"/>
          <w:b/>
          <w:sz w:val="24"/>
          <w:szCs w:val="24"/>
        </w:rPr>
        <w:t>Pub</w:t>
      </w:r>
      <w:r w:rsidR="00E37DED" w:rsidRPr="003E6A05">
        <w:rPr>
          <w:rFonts w:ascii="Arial" w:hAnsi="Arial" w:cs="Arial"/>
          <w:b/>
          <w:sz w:val="24"/>
          <w:szCs w:val="24"/>
        </w:rPr>
        <w:t>lic Hearing Notice Requirements</w:t>
      </w:r>
      <w:r w:rsidR="004C2561">
        <w:rPr>
          <w:rFonts w:ascii="Arial" w:hAnsi="Arial" w:cs="Arial"/>
          <w:b/>
          <w:sz w:val="24"/>
          <w:szCs w:val="24"/>
        </w:rPr>
        <w:t>.</w:t>
      </w:r>
    </w:p>
    <w:p w:rsidR="00221A41" w:rsidRPr="003E6A05" w:rsidRDefault="00221A41" w:rsidP="00D26E9F">
      <w:pPr>
        <w:pStyle w:val="ListParagraph"/>
        <w:numPr>
          <w:ilvl w:val="1"/>
          <w:numId w:val="16"/>
        </w:numPr>
        <w:spacing w:line="240" w:lineRule="auto"/>
        <w:ind w:left="900"/>
        <w:rPr>
          <w:rFonts w:ascii="Arial" w:hAnsi="Arial" w:cs="Arial"/>
          <w:sz w:val="24"/>
          <w:szCs w:val="24"/>
        </w:rPr>
      </w:pPr>
      <w:r w:rsidRPr="003E6A05">
        <w:rPr>
          <w:rFonts w:ascii="Arial" w:hAnsi="Arial" w:cs="Arial"/>
          <w:sz w:val="24"/>
          <w:szCs w:val="24"/>
        </w:rPr>
        <w:t xml:space="preserve">A public hearing in accordance with Section 4463(a) and 4464(a) of the Act is required before the Planning Commission may issue any </w:t>
      </w:r>
      <w:r w:rsidR="00193AF3">
        <w:rPr>
          <w:rFonts w:ascii="Arial" w:hAnsi="Arial" w:cs="Arial"/>
          <w:sz w:val="24"/>
          <w:szCs w:val="24"/>
        </w:rPr>
        <w:t>recommendation</w:t>
      </w:r>
      <w:r w:rsidRPr="003E6A05">
        <w:rPr>
          <w:rFonts w:ascii="Arial" w:hAnsi="Arial" w:cs="Arial"/>
          <w:sz w:val="24"/>
          <w:szCs w:val="24"/>
        </w:rPr>
        <w:t>.  Notice for public hearings shall be given not less than 15 days prior to the date of the public hearing in the following ways.</w:t>
      </w:r>
    </w:p>
    <w:p w:rsidR="006F6685" w:rsidRPr="003E6A05" w:rsidRDefault="006F6685" w:rsidP="0001614C">
      <w:pPr>
        <w:pStyle w:val="ListParagraph"/>
        <w:numPr>
          <w:ilvl w:val="2"/>
          <w:numId w:val="16"/>
        </w:numPr>
        <w:spacing w:line="240" w:lineRule="auto"/>
        <w:rPr>
          <w:rFonts w:ascii="Arial" w:hAnsi="Arial" w:cs="Arial"/>
          <w:sz w:val="24"/>
          <w:szCs w:val="24"/>
        </w:rPr>
      </w:pPr>
      <w:r w:rsidRPr="003E6A05">
        <w:rPr>
          <w:rFonts w:ascii="Arial" w:hAnsi="Arial" w:cs="Arial"/>
          <w:sz w:val="24"/>
          <w:szCs w:val="24"/>
        </w:rPr>
        <w:t>Publication of the date, place, and purpose of the hearing in a newspaper of general circulation in the Town of North Hero and posting of the same information in three or more public places within the Town in conformance with location requirements of 1 V.S.A. § 312(c</w:t>
      </w:r>
      <w:proofErr w:type="gramStart"/>
      <w:r w:rsidRPr="003E6A05">
        <w:rPr>
          <w:rFonts w:ascii="Arial" w:hAnsi="Arial" w:cs="Arial"/>
          <w:sz w:val="24"/>
          <w:szCs w:val="24"/>
        </w:rPr>
        <w:t>)(</w:t>
      </w:r>
      <w:proofErr w:type="gramEnd"/>
      <w:r w:rsidRPr="003E6A05">
        <w:rPr>
          <w:rFonts w:ascii="Arial" w:hAnsi="Arial" w:cs="Arial"/>
          <w:sz w:val="24"/>
          <w:szCs w:val="24"/>
        </w:rPr>
        <w:t xml:space="preserve">2), including posting within view from the public right-of-way most nearly adjacent to the property for which an application is made.  </w:t>
      </w:r>
    </w:p>
    <w:p w:rsidR="006F6685" w:rsidRPr="003E6A05" w:rsidRDefault="006F6685" w:rsidP="0001614C">
      <w:pPr>
        <w:pStyle w:val="ListParagraph"/>
        <w:numPr>
          <w:ilvl w:val="2"/>
          <w:numId w:val="16"/>
        </w:numPr>
        <w:spacing w:line="240" w:lineRule="auto"/>
        <w:rPr>
          <w:rFonts w:ascii="Arial" w:hAnsi="Arial" w:cs="Arial"/>
          <w:sz w:val="24"/>
          <w:szCs w:val="24"/>
        </w:rPr>
      </w:pPr>
      <w:r w:rsidRPr="003E6A05">
        <w:rPr>
          <w:rFonts w:ascii="Arial" w:hAnsi="Arial" w:cs="Arial"/>
          <w:sz w:val="24"/>
          <w:szCs w:val="24"/>
        </w:rPr>
        <w:t>Written notification shall be made to the applicant and to owners of all properties adjoining the property subject to development.  Adjoining properties include those that are divided by a highway or other public right-of-way.  Written notification shall include a description of the proposed project and shall be accompanied by information that clearly informs the recipient where additional information may be obtained.</w:t>
      </w:r>
    </w:p>
    <w:p w:rsidR="006F6685" w:rsidRPr="003E6A05" w:rsidRDefault="006F6685" w:rsidP="00D26E9F">
      <w:pPr>
        <w:pStyle w:val="ListParagraph"/>
        <w:numPr>
          <w:ilvl w:val="1"/>
          <w:numId w:val="16"/>
        </w:numPr>
        <w:spacing w:line="240" w:lineRule="auto"/>
        <w:ind w:left="900"/>
        <w:rPr>
          <w:rFonts w:ascii="Arial" w:hAnsi="Arial" w:cs="Arial"/>
          <w:sz w:val="24"/>
          <w:szCs w:val="24"/>
        </w:rPr>
      </w:pPr>
      <w:r w:rsidRPr="003E6A05">
        <w:rPr>
          <w:rFonts w:ascii="Arial" w:hAnsi="Arial" w:cs="Arial"/>
          <w:sz w:val="24"/>
          <w:szCs w:val="24"/>
        </w:rPr>
        <w:t>All public notices and notifications will be created by the Town of North Hero.  Town personnel will be responsible for all public notice postings and mailings.</w:t>
      </w:r>
    </w:p>
    <w:p w:rsidR="006F6685" w:rsidRPr="003E6A05" w:rsidRDefault="006F6685" w:rsidP="00D26E9F">
      <w:pPr>
        <w:pStyle w:val="ListParagraph"/>
        <w:numPr>
          <w:ilvl w:val="1"/>
          <w:numId w:val="16"/>
        </w:numPr>
        <w:spacing w:line="240" w:lineRule="auto"/>
        <w:ind w:left="900"/>
        <w:rPr>
          <w:rFonts w:ascii="Arial" w:hAnsi="Arial" w:cs="Arial"/>
          <w:sz w:val="24"/>
          <w:szCs w:val="24"/>
        </w:rPr>
      </w:pPr>
      <w:r w:rsidRPr="003E6A05">
        <w:rPr>
          <w:rFonts w:ascii="Arial" w:hAnsi="Arial" w:cs="Arial"/>
          <w:sz w:val="24"/>
          <w:szCs w:val="24"/>
        </w:rPr>
        <w:lastRenderedPageBreak/>
        <w:t>Written notification to the applicant and abutters shall be completed by the Town of North Hero.</w:t>
      </w:r>
    </w:p>
    <w:p w:rsidR="006F6685" w:rsidRPr="003E6A05" w:rsidRDefault="006F6685" w:rsidP="00705BE0">
      <w:pPr>
        <w:pStyle w:val="ListParagraph"/>
        <w:numPr>
          <w:ilvl w:val="1"/>
          <w:numId w:val="16"/>
        </w:numPr>
        <w:spacing w:after="0" w:line="240" w:lineRule="auto"/>
        <w:ind w:left="900"/>
        <w:rPr>
          <w:rFonts w:ascii="Arial" w:hAnsi="Arial" w:cs="Arial"/>
          <w:sz w:val="24"/>
          <w:szCs w:val="24"/>
        </w:rPr>
      </w:pPr>
      <w:r w:rsidRPr="003E6A05">
        <w:rPr>
          <w:rFonts w:ascii="Arial" w:hAnsi="Arial" w:cs="Arial"/>
          <w:sz w:val="24"/>
          <w:szCs w:val="24"/>
        </w:rPr>
        <w:t>If a hearing is adjourned, postponed or continued with no date certain, or if a hearing date is changed, the hearing will be re</w:t>
      </w:r>
      <w:r w:rsidR="005955B5">
        <w:rPr>
          <w:rFonts w:ascii="Arial" w:hAnsi="Arial" w:cs="Arial"/>
          <w:sz w:val="24"/>
          <w:szCs w:val="24"/>
        </w:rPr>
        <w:t>-</w:t>
      </w:r>
      <w:r w:rsidRPr="003E6A05">
        <w:rPr>
          <w:rFonts w:ascii="Arial" w:hAnsi="Arial" w:cs="Arial"/>
          <w:sz w:val="24"/>
          <w:szCs w:val="24"/>
        </w:rPr>
        <w:t>warned and reconvened with full notice of the hearing according to 1 V.S.A. § 312(c)(2).</w:t>
      </w:r>
    </w:p>
    <w:p w:rsidR="0091721A" w:rsidRPr="003E6A05" w:rsidRDefault="0091721A" w:rsidP="00705BE0">
      <w:pPr>
        <w:rPr>
          <w:rFonts w:ascii="Arial" w:hAnsi="Arial" w:cs="Arial"/>
        </w:rPr>
      </w:pPr>
    </w:p>
    <w:p w:rsidR="006755E7" w:rsidRPr="003E6A05" w:rsidRDefault="006A12F3" w:rsidP="00705BE0">
      <w:pPr>
        <w:pStyle w:val="ListParagraph"/>
        <w:numPr>
          <w:ilvl w:val="0"/>
          <w:numId w:val="16"/>
        </w:numPr>
        <w:spacing w:after="0" w:line="240" w:lineRule="auto"/>
        <w:ind w:left="540" w:hanging="540"/>
        <w:rPr>
          <w:rFonts w:ascii="Arial" w:hAnsi="Arial" w:cs="Arial"/>
          <w:b/>
          <w:sz w:val="24"/>
          <w:szCs w:val="24"/>
        </w:rPr>
      </w:pPr>
      <w:r w:rsidRPr="003E6A05">
        <w:rPr>
          <w:rFonts w:ascii="Arial" w:hAnsi="Arial" w:cs="Arial"/>
          <w:b/>
          <w:sz w:val="24"/>
          <w:szCs w:val="24"/>
        </w:rPr>
        <w:t xml:space="preserve">Application </w:t>
      </w:r>
      <w:r w:rsidR="0003106C" w:rsidRPr="003E6A05">
        <w:rPr>
          <w:rFonts w:ascii="Arial" w:hAnsi="Arial" w:cs="Arial"/>
          <w:b/>
          <w:sz w:val="24"/>
          <w:szCs w:val="24"/>
        </w:rPr>
        <w:t>Procedure</w:t>
      </w:r>
      <w:r w:rsidR="004C2561">
        <w:rPr>
          <w:rFonts w:ascii="Arial" w:hAnsi="Arial" w:cs="Arial"/>
          <w:b/>
          <w:sz w:val="24"/>
          <w:szCs w:val="24"/>
        </w:rPr>
        <w:t>.</w:t>
      </w:r>
    </w:p>
    <w:p w:rsidR="00A421E9" w:rsidRPr="003E6A05" w:rsidRDefault="00C469CF" w:rsidP="00D26E9F">
      <w:pPr>
        <w:pStyle w:val="ListParagraph"/>
        <w:numPr>
          <w:ilvl w:val="1"/>
          <w:numId w:val="16"/>
        </w:numPr>
        <w:spacing w:line="240" w:lineRule="auto"/>
        <w:ind w:left="900"/>
        <w:rPr>
          <w:rFonts w:ascii="Arial" w:hAnsi="Arial" w:cs="Arial"/>
          <w:sz w:val="24"/>
          <w:szCs w:val="24"/>
        </w:rPr>
      </w:pPr>
      <w:r w:rsidRPr="003E6A05">
        <w:rPr>
          <w:rFonts w:ascii="Arial" w:hAnsi="Arial" w:cs="Arial"/>
          <w:b/>
          <w:sz w:val="24"/>
          <w:szCs w:val="24"/>
        </w:rPr>
        <w:t xml:space="preserve">Applications </w:t>
      </w:r>
      <w:r w:rsidR="0003106C" w:rsidRPr="003E6A05">
        <w:rPr>
          <w:rFonts w:ascii="Arial" w:hAnsi="Arial" w:cs="Arial"/>
          <w:b/>
          <w:sz w:val="24"/>
          <w:szCs w:val="24"/>
        </w:rPr>
        <w:t xml:space="preserve">to be </w:t>
      </w:r>
      <w:proofErr w:type="gramStart"/>
      <w:r w:rsidRPr="003E6A05">
        <w:rPr>
          <w:rFonts w:ascii="Arial" w:hAnsi="Arial" w:cs="Arial"/>
          <w:b/>
          <w:sz w:val="24"/>
          <w:szCs w:val="24"/>
        </w:rPr>
        <w:t>Heard</w:t>
      </w:r>
      <w:proofErr w:type="gramEnd"/>
      <w:r w:rsidRPr="003E6A05">
        <w:rPr>
          <w:rFonts w:ascii="Arial" w:hAnsi="Arial" w:cs="Arial"/>
          <w:b/>
          <w:sz w:val="24"/>
          <w:szCs w:val="24"/>
        </w:rPr>
        <w:t xml:space="preserve"> by </w:t>
      </w:r>
      <w:r w:rsidR="00B902EB" w:rsidRPr="003E6A05">
        <w:rPr>
          <w:rFonts w:ascii="Arial" w:hAnsi="Arial" w:cs="Arial"/>
          <w:b/>
          <w:sz w:val="24"/>
          <w:szCs w:val="24"/>
        </w:rPr>
        <w:t xml:space="preserve">the </w:t>
      </w:r>
      <w:r w:rsidRPr="003E6A05">
        <w:rPr>
          <w:rFonts w:ascii="Arial" w:hAnsi="Arial" w:cs="Arial"/>
          <w:b/>
          <w:sz w:val="24"/>
          <w:szCs w:val="24"/>
        </w:rPr>
        <w:t xml:space="preserve">Planning Commission </w:t>
      </w:r>
      <w:r w:rsidR="00B902EB" w:rsidRPr="003E6A05">
        <w:rPr>
          <w:rFonts w:ascii="Arial" w:hAnsi="Arial" w:cs="Arial"/>
          <w:b/>
          <w:sz w:val="24"/>
          <w:szCs w:val="24"/>
        </w:rPr>
        <w:t>with</w:t>
      </w:r>
      <w:r w:rsidRPr="003E6A05">
        <w:rPr>
          <w:rFonts w:ascii="Arial" w:hAnsi="Arial" w:cs="Arial"/>
          <w:b/>
          <w:sz w:val="24"/>
          <w:szCs w:val="24"/>
        </w:rPr>
        <w:t xml:space="preserve"> </w:t>
      </w:r>
      <w:r w:rsidR="00B902EB" w:rsidRPr="003E6A05">
        <w:rPr>
          <w:rFonts w:ascii="Arial" w:hAnsi="Arial" w:cs="Arial"/>
          <w:b/>
          <w:sz w:val="24"/>
          <w:szCs w:val="24"/>
        </w:rPr>
        <w:t xml:space="preserve">Review by the </w:t>
      </w:r>
      <w:r w:rsidRPr="003E6A05">
        <w:rPr>
          <w:rFonts w:ascii="Arial" w:hAnsi="Arial" w:cs="Arial"/>
          <w:b/>
          <w:sz w:val="24"/>
          <w:szCs w:val="24"/>
        </w:rPr>
        <w:t>Select Board</w:t>
      </w:r>
      <w:r w:rsidR="004C2561">
        <w:rPr>
          <w:rFonts w:ascii="Arial" w:hAnsi="Arial" w:cs="Arial"/>
          <w:b/>
          <w:sz w:val="24"/>
          <w:szCs w:val="24"/>
        </w:rPr>
        <w:t>.</w:t>
      </w:r>
    </w:p>
    <w:p w:rsidR="006A12F3" w:rsidRPr="003E6A05" w:rsidRDefault="00C469CF" w:rsidP="004C2561">
      <w:pPr>
        <w:pStyle w:val="ListParagraph"/>
        <w:spacing w:line="240" w:lineRule="auto"/>
        <w:ind w:left="900"/>
        <w:rPr>
          <w:rFonts w:ascii="Arial" w:hAnsi="Arial" w:cs="Arial"/>
          <w:sz w:val="24"/>
          <w:szCs w:val="24"/>
        </w:rPr>
      </w:pPr>
      <w:r w:rsidRPr="003E6A05">
        <w:rPr>
          <w:rFonts w:ascii="Arial" w:hAnsi="Arial" w:cs="Arial"/>
          <w:sz w:val="24"/>
          <w:szCs w:val="24"/>
        </w:rPr>
        <w:t>The</w:t>
      </w:r>
      <w:r w:rsidR="006A12F3" w:rsidRPr="003E6A05">
        <w:rPr>
          <w:rFonts w:ascii="Arial" w:hAnsi="Arial" w:cs="Arial"/>
          <w:sz w:val="24"/>
          <w:szCs w:val="24"/>
        </w:rPr>
        <w:t xml:space="preserve"> Planning Commission will conduct a</w:t>
      </w:r>
      <w:r w:rsidR="00B902EB" w:rsidRPr="003E6A05">
        <w:rPr>
          <w:rFonts w:ascii="Arial" w:hAnsi="Arial" w:cs="Arial"/>
          <w:sz w:val="24"/>
          <w:szCs w:val="24"/>
        </w:rPr>
        <w:t xml:space="preserve"> hearing and</w:t>
      </w:r>
      <w:r w:rsidR="006A12F3" w:rsidRPr="003E6A05">
        <w:rPr>
          <w:rFonts w:ascii="Arial" w:hAnsi="Arial" w:cs="Arial"/>
          <w:sz w:val="24"/>
          <w:szCs w:val="24"/>
        </w:rPr>
        <w:t xml:space="preserve"> finding of </w:t>
      </w:r>
      <w:r w:rsidR="0003106C" w:rsidRPr="003E6A05">
        <w:rPr>
          <w:rFonts w:ascii="Arial" w:hAnsi="Arial" w:cs="Arial"/>
          <w:sz w:val="24"/>
          <w:szCs w:val="24"/>
        </w:rPr>
        <w:t xml:space="preserve">fact for </w:t>
      </w:r>
      <w:r w:rsidR="006A12F3" w:rsidRPr="003E6A05">
        <w:rPr>
          <w:rFonts w:ascii="Arial" w:hAnsi="Arial" w:cs="Arial"/>
          <w:sz w:val="24"/>
          <w:szCs w:val="24"/>
        </w:rPr>
        <w:t xml:space="preserve">the application request and forward a recommendation to the </w:t>
      </w:r>
      <w:r w:rsidR="004F43C8" w:rsidRPr="003E6A05">
        <w:rPr>
          <w:rFonts w:ascii="Arial" w:hAnsi="Arial" w:cs="Arial"/>
          <w:sz w:val="24"/>
          <w:szCs w:val="24"/>
        </w:rPr>
        <w:t>Select Board</w:t>
      </w:r>
      <w:r w:rsidR="006A12F3" w:rsidRPr="003E6A05">
        <w:rPr>
          <w:rFonts w:ascii="Arial" w:hAnsi="Arial" w:cs="Arial"/>
          <w:sz w:val="24"/>
          <w:szCs w:val="24"/>
        </w:rPr>
        <w:t xml:space="preserve">.  </w:t>
      </w:r>
      <w:r w:rsidRPr="003E6A05">
        <w:rPr>
          <w:rFonts w:ascii="Arial" w:hAnsi="Arial" w:cs="Arial"/>
          <w:sz w:val="24"/>
          <w:szCs w:val="24"/>
        </w:rPr>
        <w:t xml:space="preserve">The </w:t>
      </w:r>
      <w:r w:rsidR="004F43C8" w:rsidRPr="003E6A05">
        <w:rPr>
          <w:rFonts w:ascii="Arial" w:hAnsi="Arial" w:cs="Arial"/>
          <w:sz w:val="24"/>
          <w:szCs w:val="24"/>
        </w:rPr>
        <w:t>Select Board</w:t>
      </w:r>
      <w:r w:rsidR="006A12F3" w:rsidRPr="003E6A05">
        <w:rPr>
          <w:rFonts w:ascii="Arial" w:hAnsi="Arial" w:cs="Arial"/>
          <w:sz w:val="24"/>
          <w:szCs w:val="24"/>
        </w:rPr>
        <w:t xml:space="preserve"> shall </w:t>
      </w:r>
      <w:r w:rsidR="00B902EB" w:rsidRPr="003E6A05">
        <w:rPr>
          <w:rFonts w:ascii="Arial" w:hAnsi="Arial" w:cs="Arial"/>
          <w:sz w:val="24"/>
          <w:szCs w:val="24"/>
        </w:rPr>
        <w:t>review</w:t>
      </w:r>
      <w:r w:rsidR="006A12F3" w:rsidRPr="003E6A05">
        <w:rPr>
          <w:rFonts w:ascii="Arial" w:hAnsi="Arial" w:cs="Arial"/>
          <w:sz w:val="24"/>
          <w:szCs w:val="24"/>
        </w:rPr>
        <w:t xml:space="preserve"> the recommendation of the Planning Commission and decide if the Select Board will make a </w:t>
      </w:r>
      <w:r w:rsidR="00996EBC" w:rsidRPr="003E6A05">
        <w:rPr>
          <w:rFonts w:ascii="Arial" w:hAnsi="Arial" w:cs="Arial"/>
          <w:sz w:val="24"/>
          <w:szCs w:val="24"/>
        </w:rPr>
        <w:t xml:space="preserve">request </w:t>
      </w:r>
      <w:r w:rsidR="00DF744E">
        <w:rPr>
          <w:rFonts w:ascii="Arial" w:hAnsi="Arial" w:cs="Arial"/>
          <w:sz w:val="24"/>
          <w:szCs w:val="24"/>
        </w:rPr>
        <w:t xml:space="preserve">for </w:t>
      </w:r>
      <w:r w:rsidR="00996EBC" w:rsidRPr="003E6A05">
        <w:rPr>
          <w:rFonts w:ascii="Arial" w:hAnsi="Arial" w:cs="Arial"/>
          <w:sz w:val="24"/>
          <w:szCs w:val="24"/>
        </w:rPr>
        <w:t>an appearance</w:t>
      </w:r>
      <w:r w:rsidR="006A12F3" w:rsidRPr="003E6A05">
        <w:rPr>
          <w:rFonts w:ascii="Arial" w:hAnsi="Arial" w:cs="Arial"/>
          <w:sz w:val="24"/>
          <w:szCs w:val="24"/>
        </w:rPr>
        <w:t xml:space="preserve"> to the PSB on behalf of the Town concerning screening. </w:t>
      </w:r>
    </w:p>
    <w:p w:rsidR="006A12F3" w:rsidRPr="003E6A05" w:rsidRDefault="006A12F3" w:rsidP="00D26E9F">
      <w:pPr>
        <w:pStyle w:val="ListParagraph"/>
        <w:numPr>
          <w:ilvl w:val="1"/>
          <w:numId w:val="16"/>
        </w:numPr>
        <w:spacing w:line="240" w:lineRule="auto"/>
        <w:ind w:left="900"/>
        <w:rPr>
          <w:rFonts w:ascii="Arial" w:hAnsi="Arial" w:cs="Arial"/>
          <w:b/>
          <w:sz w:val="24"/>
          <w:szCs w:val="24"/>
        </w:rPr>
      </w:pPr>
      <w:r w:rsidRPr="003E6A05">
        <w:rPr>
          <w:rFonts w:ascii="Arial" w:hAnsi="Arial" w:cs="Arial"/>
          <w:b/>
          <w:sz w:val="24"/>
          <w:szCs w:val="24"/>
        </w:rPr>
        <w:t xml:space="preserve">At the Public Hearing, the Planning Commission shall review the sole issue of screening of the solar facility.  </w:t>
      </w:r>
    </w:p>
    <w:p w:rsidR="00E07D48" w:rsidRPr="003E6A05" w:rsidRDefault="00E07D48" w:rsidP="00E07D48">
      <w:pPr>
        <w:pStyle w:val="ListParagraph"/>
        <w:numPr>
          <w:ilvl w:val="2"/>
          <w:numId w:val="16"/>
        </w:numPr>
        <w:spacing w:line="240" w:lineRule="auto"/>
        <w:ind w:left="1260" w:hanging="540"/>
        <w:rPr>
          <w:rFonts w:ascii="Arial" w:hAnsi="Arial" w:cs="Arial"/>
          <w:sz w:val="24"/>
          <w:szCs w:val="24"/>
        </w:rPr>
      </w:pPr>
      <w:r w:rsidRPr="003E6A05">
        <w:rPr>
          <w:rFonts w:ascii="Arial" w:hAnsi="Arial" w:cs="Arial"/>
          <w:sz w:val="24"/>
          <w:szCs w:val="24"/>
        </w:rPr>
        <w:t>For the purposes of these hearings, members of the Development Review Board may act as alternate members of the Planning Commission.</w:t>
      </w:r>
    </w:p>
    <w:p w:rsidR="007377BC" w:rsidRDefault="006A12F3" w:rsidP="007377BC">
      <w:pPr>
        <w:pStyle w:val="ListParagraph"/>
        <w:numPr>
          <w:ilvl w:val="2"/>
          <w:numId w:val="16"/>
        </w:numPr>
        <w:spacing w:line="240" w:lineRule="auto"/>
        <w:ind w:left="1260" w:hanging="540"/>
        <w:rPr>
          <w:rFonts w:ascii="Arial" w:hAnsi="Arial" w:cs="Arial"/>
          <w:sz w:val="24"/>
          <w:szCs w:val="24"/>
        </w:rPr>
      </w:pPr>
      <w:r w:rsidRPr="003E6A05">
        <w:rPr>
          <w:rFonts w:ascii="Arial" w:hAnsi="Arial" w:cs="Arial"/>
          <w:sz w:val="24"/>
          <w:szCs w:val="24"/>
        </w:rPr>
        <w:t>Witnesses will be sworn in, testimony, application materials, exhibits, and fac</w:t>
      </w:r>
      <w:r w:rsidR="007377BC">
        <w:rPr>
          <w:rFonts w:ascii="Arial" w:hAnsi="Arial" w:cs="Arial"/>
          <w:sz w:val="24"/>
          <w:szCs w:val="24"/>
        </w:rPr>
        <w:t>t findings shall be considered.</w:t>
      </w:r>
    </w:p>
    <w:p w:rsidR="006A12F3" w:rsidRDefault="007377BC" w:rsidP="007377BC">
      <w:pPr>
        <w:pStyle w:val="ListParagraph"/>
        <w:numPr>
          <w:ilvl w:val="2"/>
          <w:numId w:val="16"/>
        </w:numPr>
        <w:spacing w:line="240" w:lineRule="auto"/>
        <w:ind w:left="1260" w:hanging="540"/>
        <w:rPr>
          <w:rFonts w:ascii="Arial" w:hAnsi="Arial" w:cs="Arial"/>
          <w:sz w:val="24"/>
          <w:szCs w:val="24"/>
        </w:rPr>
      </w:pPr>
      <w:r w:rsidRPr="007377BC">
        <w:rPr>
          <w:rFonts w:ascii="Arial" w:hAnsi="Arial" w:cs="Arial"/>
          <w:sz w:val="24"/>
          <w:szCs w:val="24"/>
        </w:rPr>
        <w:t>The hearing shall be limited</w:t>
      </w:r>
      <w:r>
        <w:rPr>
          <w:rFonts w:ascii="Arial" w:hAnsi="Arial" w:cs="Arial"/>
          <w:sz w:val="24"/>
          <w:szCs w:val="24"/>
        </w:rPr>
        <w:t xml:space="preserve"> </w:t>
      </w:r>
      <w:r w:rsidR="00996EBC">
        <w:rPr>
          <w:rFonts w:ascii="Arial" w:hAnsi="Arial" w:cs="Arial"/>
          <w:sz w:val="24"/>
          <w:szCs w:val="24"/>
        </w:rPr>
        <w:t>solely</w:t>
      </w:r>
      <w:r w:rsidRPr="007377BC">
        <w:rPr>
          <w:rFonts w:ascii="Arial" w:hAnsi="Arial" w:cs="Arial"/>
          <w:sz w:val="24"/>
          <w:szCs w:val="24"/>
        </w:rPr>
        <w:t xml:space="preserve"> to the issue of screening GMSP.</w:t>
      </w:r>
    </w:p>
    <w:p w:rsidR="00AE2CE1" w:rsidRPr="007377BC" w:rsidRDefault="00AE2CE1" w:rsidP="007377BC">
      <w:pPr>
        <w:pStyle w:val="ListParagraph"/>
        <w:numPr>
          <w:ilvl w:val="2"/>
          <w:numId w:val="16"/>
        </w:numPr>
        <w:spacing w:line="240" w:lineRule="auto"/>
        <w:ind w:left="1260" w:hanging="540"/>
        <w:rPr>
          <w:rFonts w:ascii="Arial" w:hAnsi="Arial" w:cs="Arial"/>
          <w:sz w:val="24"/>
          <w:szCs w:val="24"/>
        </w:rPr>
      </w:pPr>
      <w:r>
        <w:rPr>
          <w:rFonts w:ascii="Arial" w:hAnsi="Arial" w:cs="Arial"/>
          <w:sz w:val="24"/>
          <w:szCs w:val="24"/>
        </w:rPr>
        <w:t>The Planning Commission may close the hearing to additional public comments hearing to consider if a recommendation will be made and to provide findings to support a recommendation.  If the Planning Commission</w:t>
      </w:r>
      <w:r w:rsidR="00845633">
        <w:rPr>
          <w:rFonts w:ascii="Arial" w:hAnsi="Arial" w:cs="Arial"/>
          <w:sz w:val="24"/>
          <w:szCs w:val="24"/>
        </w:rPr>
        <w:t xml:space="preserve"> feels that</w:t>
      </w:r>
      <w:r>
        <w:rPr>
          <w:rFonts w:ascii="Arial" w:hAnsi="Arial" w:cs="Arial"/>
          <w:sz w:val="24"/>
          <w:szCs w:val="24"/>
        </w:rPr>
        <w:t xml:space="preserve"> </w:t>
      </w:r>
      <w:r w:rsidR="00845633">
        <w:rPr>
          <w:rFonts w:ascii="Arial" w:hAnsi="Arial" w:cs="Arial"/>
          <w:sz w:val="24"/>
          <w:szCs w:val="24"/>
        </w:rPr>
        <w:t xml:space="preserve">additional </w:t>
      </w:r>
      <w:r>
        <w:rPr>
          <w:rFonts w:ascii="Arial" w:hAnsi="Arial" w:cs="Arial"/>
          <w:sz w:val="24"/>
          <w:szCs w:val="24"/>
        </w:rPr>
        <w:t>testimony</w:t>
      </w:r>
      <w:r w:rsidR="00845633">
        <w:rPr>
          <w:rFonts w:ascii="Arial" w:hAnsi="Arial" w:cs="Arial"/>
          <w:sz w:val="24"/>
          <w:szCs w:val="24"/>
        </w:rPr>
        <w:t xml:space="preserve"> is needed</w:t>
      </w:r>
      <w:r>
        <w:rPr>
          <w:rFonts w:ascii="Arial" w:hAnsi="Arial" w:cs="Arial"/>
          <w:sz w:val="24"/>
          <w:szCs w:val="24"/>
        </w:rPr>
        <w:t xml:space="preserve">, they may re-open the hearing for </w:t>
      </w:r>
      <w:r w:rsidR="00845633">
        <w:rPr>
          <w:rFonts w:ascii="Arial" w:hAnsi="Arial" w:cs="Arial"/>
          <w:sz w:val="24"/>
          <w:szCs w:val="24"/>
        </w:rPr>
        <w:t xml:space="preserve">further </w:t>
      </w:r>
      <w:r>
        <w:rPr>
          <w:rFonts w:ascii="Arial" w:hAnsi="Arial" w:cs="Arial"/>
          <w:sz w:val="24"/>
          <w:szCs w:val="24"/>
        </w:rPr>
        <w:t>public comment.</w:t>
      </w:r>
    </w:p>
    <w:p w:rsidR="006A12F3" w:rsidRDefault="0086296F" w:rsidP="006109EB">
      <w:pPr>
        <w:pStyle w:val="ListParagraph"/>
        <w:numPr>
          <w:ilvl w:val="2"/>
          <w:numId w:val="16"/>
        </w:numPr>
        <w:spacing w:line="240" w:lineRule="auto"/>
        <w:ind w:left="1260" w:hanging="540"/>
        <w:rPr>
          <w:rFonts w:ascii="Arial" w:hAnsi="Arial" w:cs="Arial"/>
          <w:sz w:val="24"/>
          <w:szCs w:val="24"/>
        </w:rPr>
      </w:pPr>
      <w:r>
        <w:rPr>
          <w:rFonts w:ascii="Arial" w:hAnsi="Arial" w:cs="Arial"/>
          <w:sz w:val="24"/>
          <w:szCs w:val="24"/>
        </w:rPr>
        <w:t xml:space="preserve">The Planning Commission </w:t>
      </w:r>
      <w:r w:rsidRPr="0086296F">
        <w:rPr>
          <w:rFonts w:ascii="Arial" w:hAnsi="Arial" w:cs="Arial"/>
          <w:sz w:val="24"/>
          <w:szCs w:val="24"/>
        </w:rPr>
        <w:t xml:space="preserve">may continue a hearing on any application pending the submission of additional information affecting the </w:t>
      </w:r>
      <w:r>
        <w:rPr>
          <w:rFonts w:ascii="Arial" w:hAnsi="Arial" w:cs="Arial"/>
          <w:sz w:val="24"/>
          <w:szCs w:val="24"/>
        </w:rPr>
        <w:t>review</w:t>
      </w:r>
      <w:r w:rsidRPr="0086296F">
        <w:rPr>
          <w:rFonts w:ascii="Arial" w:hAnsi="Arial" w:cs="Arial"/>
          <w:sz w:val="24"/>
          <w:szCs w:val="24"/>
        </w:rPr>
        <w:t xml:space="preserve">, provided that the next hearing date, time, and place are announced at the hearing.  If a hearing is adjourned, postponed or continued with no date certain, or if a hearing date is changed, the hearing will be reconvened with full notice of the hearing according to </w:t>
      </w:r>
      <w:r w:rsidR="006109EB">
        <w:rPr>
          <w:rFonts w:ascii="Arial" w:hAnsi="Arial" w:cs="Arial"/>
          <w:sz w:val="24"/>
          <w:szCs w:val="24"/>
        </w:rPr>
        <w:t>7</w:t>
      </w:r>
      <w:r w:rsidRPr="0086296F">
        <w:rPr>
          <w:rFonts w:ascii="Arial" w:hAnsi="Arial" w:cs="Arial"/>
          <w:sz w:val="24"/>
          <w:szCs w:val="24"/>
        </w:rPr>
        <w:t>(</w:t>
      </w:r>
      <w:r w:rsidR="006109EB">
        <w:rPr>
          <w:rFonts w:ascii="Arial" w:hAnsi="Arial" w:cs="Arial"/>
          <w:sz w:val="24"/>
          <w:szCs w:val="24"/>
        </w:rPr>
        <w:t>D</w:t>
      </w:r>
      <w:r w:rsidRPr="0086296F">
        <w:rPr>
          <w:rFonts w:ascii="Arial" w:hAnsi="Arial" w:cs="Arial"/>
          <w:sz w:val="24"/>
          <w:szCs w:val="24"/>
        </w:rPr>
        <w:t>) above.</w:t>
      </w:r>
    </w:p>
    <w:p w:rsidR="005955B5" w:rsidRPr="00AD5735" w:rsidRDefault="005955B5" w:rsidP="006109EB">
      <w:pPr>
        <w:pStyle w:val="ListParagraph"/>
        <w:numPr>
          <w:ilvl w:val="2"/>
          <w:numId w:val="16"/>
        </w:numPr>
        <w:spacing w:line="240" w:lineRule="auto"/>
        <w:ind w:left="1260" w:hanging="540"/>
        <w:rPr>
          <w:rFonts w:ascii="Arial" w:hAnsi="Arial" w:cs="Arial"/>
          <w:sz w:val="24"/>
          <w:szCs w:val="24"/>
        </w:rPr>
      </w:pPr>
      <w:r w:rsidRPr="00AD5735">
        <w:rPr>
          <w:rFonts w:ascii="Arial" w:hAnsi="Arial" w:cs="Arial"/>
          <w:sz w:val="24"/>
          <w:szCs w:val="24"/>
        </w:rPr>
        <w:t>The Planning Commission may issue a finding that a particular testimony, activity or development may not be within the purview of this Bylaw.  They may refer the question to the Zoning Administrator, as an addendum to their recommendation to the Select Board</w:t>
      </w:r>
      <w:r w:rsidR="007377BC" w:rsidRPr="00AD5735">
        <w:rPr>
          <w:rFonts w:ascii="Arial" w:hAnsi="Arial" w:cs="Arial"/>
          <w:sz w:val="24"/>
          <w:szCs w:val="24"/>
        </w:rPr>
        <w:t>,</w:t>
      </w:r>
      <w:r w:rsidRPr="00AD5735">
        <w:rPr>
          <w:rFonts w:ascii="Arial" w:hAnsi="Arial" w:cs="Arial"/>
          <w:sz w:val="24"/>
          <w:szCs w:val="24"/>
        </w:rPr>
        <w:t xml:space="preserve"> or for disposition by the PUC.</w:t>
      </w:r>
    </w:p>
    <w:p w:rsidR="006A12F3" w:rsidRPr="003E6A05" w:rsidRDefault="006A12F3" w:rsidP="006109EB">
      <w:pPr>
        <w:pStyle w:val="ListParagraph"/>
        <w:numPr>
          <w:ilvl w:val="2"/>
          <w:numId w:val="16"/>
        </w:numPr>
        <w:spacing w:line="240" w:lineRule="auto"/>
        <w:ind w:left="1260" w:hanging="540"/>
        <w:rPr>
          <w:rFonts w:ascii="Arial" w:hAnsi="Arial" w:cs="Arial"/>
          <w:sz w:val="24"/>
          <w:szCs w:val="24"/>
        </w:rPr>
      </w:pPr>
      <w:r w:rsidRPr="003E6A05">
        <w:rPr>
          <w:rFonts w:ascii="Arial" w:hAnsi="Arial" w:cs="Arial"/>
          <w:sz w:val="24"/>
          <w:szCs w:val="24"/>
        </w:rPr>
        <w:t xml:space="preserve">The Planning Commission shall prepare a written recommendation for </w:t>
      </w:r>
      <w:r w:rsidR="004F43C8" w:rsidRPr="003E6A05">
        <w:rPr>
          <w:rFonts w:ascii="Arial" w:hAnsi="Arial" w:cs="Arial"/>
          <w:sz w:val="24"/>
          <w:szCs w:val="24"/>
        </w:rPr>
        <w:t>Select Board</w:t>
      </w:r>
      <w:r w:rsidRPr="003E6A05">
        <w:rPr>
          <w:rFonts w:ascii="Arial" w:hAnsi="Arial" w:cs="Arial"/>
          <w:sz w:val="24"/>
          <w:szCs w:val="24"/>
        </w:rPr>
        <w:t xml:space="preserve"> consideration and action.  The </w:t>
      </w:r>
      <w:r w:rsidR="00DA323B">
        <w:rPr>
          <w:rFonts w:ascii="Arial" w:hAnsi="Arial" w:cs="Arial"/>
          <w:sz w:val="24"/>
          <w:szCs w:val="24"/>
        </w:rPr>
        <w:t>Planning Commission</w:t>
      </w:r>
      <w:r w:rsidRPr="003E6A05">
        <w:rPr>
          <w:rFonts w:ascii="Arial" w:hAnsi="Arial" w:cs="Arial"/>
          <w:sz w:val="24"/>
          <w:szCs w:val="24"/>
        </w:rPr>
        <w:t xml:space="preserve"> recommendation shall include:  application materials, a list of hearing dates, additional submissions taken into evidence including exhibits, a summary of testimony, and any findings of fact used in developing a recommendation.  </w:t>
      </w:r>
      <w:r w:rsidR="00E05960">
        <w:rPr>
          <w:rFonts w:ascii="Arial" w:hAnsi="Arial" w:cs="Arial"/>
          <w:sz w:val="24"/>
          <w:szCs w:val="24"/>
        </w:rPr>
        <w:t xml:space="preserve">A copy of the </w:t>
      </w:r>
      <w:r w:rsidR="00E05960" w:rsidRPr="003E6A05">
        <w:rPr>
          <w:rFonts w:ascii="Arial" w:hAnsi="Arial" w:cs="Arial"/>
          <w:sz w:val="24"/>
          <w:szCs w:val="24"/>
        </w:rPr>
        <w:t>complete application for a GMSP</w:t>
      </w:r>
      <w:r w:rsidR="00E05960">
        <w:rPr>
          <w:rFonts w:ascii="Arial" w:hAnsi="Arial" w:cs="Arial"/>
          <w:sz w:val="24"/>
          <w:szCs w:val="24"/>
        </w:rPr>
        <w:t xml:space="preserve"> shall be included.</w:t>
      </w:r>
    </w:p>
    <w:p w:rsidR="000950DF" w:rsidRPr="003E6A05" w:rsidRDefault="000950DF" w:rsidP="000950DF">
      <w:pPr>
        <w:pStyle w:val="ListParagraph"/>
        <w:numPr>
          <w:ilvl w:val="2"/>
          <w:numId w:val="16"/>
        </w:numPr>
        <w:spacing w:line="240" w:lineRule="auto"/>
        <w:ind w:left="1260" w:hanging="540"/>
        <w:rPr>
          <w:rFonts w:ascii="Arial" w:hAnsi="Arial" w:cs="Arial"/>
          <w:sz w:val="24"/>
          <w:szCs w:val="24"/>
        </w:rPr>
      </w:pPr>
      <w:r w:rsidRPr="003E6A05">
        <w:rPr>
          <w:rFonts w:ascii="Arial" w:hAnsi="Arial" w:cs="Arial"/>
          <w:sz w:val="24"/>
          <w:szCs w:val="24"/>
        </w:rPr>
        <w:t>A recommendation shall be considered in an open meeting.</w:t>
      </w:r>
    </w:p>
    <w:p w:rsidR="000950DF" w:rsidRPr="003E6A05" w:rsidRDefault="000950DF" w:rsidP="000950DF">
      <w:pPr>
        <w:pStyle w:val="ListParagraph"/>
        <w:numPr>
          <w:ilvl w:val="2"/>
          <w:numId w:val="16"/>
        </w:numPr>
        <w:spacing w:line="240" w:lineRule="auto"/>
        <w:ind w:left="1260" w:hanging="540"/>
        <w:rPr>
          <w:rFonts w:ascii="Arial" w:hAnsi="Arial" w:cs="Arial"/>
          <w:sz w:val="24"/>
          <w:szCs w:val="24"/>
        </w:rPr>
      </w:pPr>
      <w:r w:rsidRPr="003E6A05">
        <w:rPr>
          <w:rFonts w:ascii="Arial" w:hAnsi="Arial" w:cs="Arial"/>
          <w:sz w:val="24"/>
          <w:szCs w:val="24"/>
        </w:rPr>
        <w:lastRenderedPageBreak/>
        <w:t>Action shall be by the majority of the Commission.</w:t>
      </w:r>
      <w:r>
        <w:rPr>
          <w:rFonts w:ascii="Arial" w:hAnsi="Arial" w:cs="Arial"/>
          <w:sz w:val="24"/>
          <w:szCs w:val="24"/>
        </w:rPr>
        <w:t xml:space="preserve">  After a vote on its recommendation, The Planning Commission shall recess the hearing.</w:t>
      </w:r>
    </w:p>
    <w:p w:rsidR="006A12F3" w:rsidRPr="00051365" w:rsidRDefault="006A12F3" w:rsidP="00E7410A">
      <w:pPr>
        <w:pStyle w:val="ListParagraph"/>
        <w:numPr>
          <w:ilvl w:val="2"/>
          <w:numId w:val="16"/>
        </w:numPr>
        <w:spacing w:line="240" w:lineRule="auto"/>
        <w:ind w:left="1260" w:hanging="540"/>
        <w:rPr>
          <w:rFonts w:ascii="Arial" w:hAnsi="Arial" w:cs="Arial"/>
          <w:sz w:val="24"/>
          <w:szCs w:val="24"/>
        </w:rPr>
      </w:pPr>
      <w:r w:rsidRPr="00051365">
        <w:rPr>
          <w:rFonts w:ascii="Arial" w:hAnsi="Arial" w:cs="Arial"/>
          <w:sz w:val="24"/>
          <w:szCs w:val="24"/>
        </w:rPr>
        <w:t xml:space="preserve">Within </w:t>
      </w:r>
      <w:r w:rsidR="00E8521A">
        <w:rPr>
          <w:rFonts w:ascii="Arial" w:hAnsi="Arial" w:cs="Arial"/>
          <w:sz w:val="24"/>
          <w:szCs w:val="24"/>
        </w:rPr>
        <w:t>30</w:t>
      </w:r>
      <w:r w:rsidRPr="00051365">
        <w:rPr>
          <w:rFonts w:ascii="Arial" w:hAnsi="Arial" w:cs="Arial"/>
          <w:sz w:val="24"/>
          <w:szCs w:val="24"/>
        </w:rPr>
        <w:t xml:space="preserve"> days of the recess of the hearing, the Planning Commission recommendation shall be forwarded to the Select Board </w:t>
      </w:r>
      <w:r w:rsidR="00E05960" w:rsidRPr="00051365">
        <w:rPr>
          <w:rFonts w:ascii="Arial" w:hAnsi="Arial" w:cs="Arial"/>
          <w:sz w:val="24"/>
          <w:szCs w:val="24"/>
        </w:rPr>
        <w:t xml:space="preserve">to continue the process of the application and </w:t>
      </w:r>
      <w:r w:rsidR="00051365" w:rsidRPr="00051365">
        <w:rPr>
          <w:rFonts w:ascii="Arial" w:hAnsi="Arial" w:cs="Arial"/>
          <w:sz w:val="24"/>
          <w:szCs w:val="24"/>
        </w:rPr>
        <w:t xml:space="preserve">the Select Board </w:t>
      </w:r>
      <w:r w:rsidRPr="00051365">
        <w:rPr>
          <w:rFonts w:ascii="Arial" w:hAnsi="Arial" w:cs="Arial"/>
          <w:sz w:val="24"/>
          <w:szCs w:val="24"/>
        </w:rPr>
        <w:t>for their consideration</w:t>
      </w:r>
      <w:r w:rsidR="00051365" w:rsidRPr="00051365">
        <w:rPr>
          <w:rFonts w:ascii="Arial" w:hAnsi="Arial" w:cs="Arial"/>
          <w:sz w:val="24"/>
          <w:szCs w:val="24"/>
        </w:rPr>
        <w:t xml:space="preserve"> of the Planning Commission </w:t>
      </w:r>
      <w:r w:rsidR="00B55006" w:rsidRPr="00051365">
        <w:rPr>
          <w:rFonts w:ascii="Arial" w:hAnsi="Arial" w:cs="Arial"/>
          <w:sz w:val="24"/>
          <w:szCs w:val="24"/>
        </w:rPr>
        <w:t>recommendation</w:t>
      </w:r>
      <w:r w:rsidRPr="00051365">
        <w:rPr>
          <w:rFonts w:ascii="Arial" w:hAnsi="Arial" w:cs="Arial"/>
          <w:sz w:val="24"/>
          <w:szCs w:val="24"/>
        </w:rPr>
        <w:t>.</w:t>
      </w:r>
    </w:p>
    <w:p w:rsidR="006A12F3" w:rsidRPr="003E6A05" w:rsidRDefault="006A12F3" w:rsidP="00E7410A">
      <w:pPr>
        <w:pStyle w:val="ListParagraph"/>
        <w:numPr>
          <w:ilvl w:val="2"/>
          <w:numId w:val="16"/>
        </w:numPr>
        <w:spacing w:line="240" w:lineRule="auto"/>
        <w:ind w:left="1260" w:hanging="540"/>
        <w:rPr>
          <w:rFonts w:ascii="Arial" w:hAnsi="Arial" w:cs="Arial"/>
          <w:sz w:val="24"/>
          <w:szCs w:val="24"/>
        </w:rPr>
      </w:pPr>
      <w:r w:rsidRPr="003E6A05">
        <w:rPr>
          <w:rFonts w:ascii="Arial" w:hAnsi="Arial" w:cs="Arial"/>
          <w:sz w:val="24"/>
          <w:szCs w:val="24"/>
        </w:rPr>
        <w:t xml:space="preserve">A copy of that recommendation and the date </w:t>
      </w:r>
      <w:r w:rsidR="00E07D48">
        <w:rPr>
          <w:rFonts w:ascii="Arial" w:hAnsi="Arial" w:cs="Arial"/>
          <w:sz w:val="24"/>
          <w:szCs w:val="24"/>
        </w:rPr>
        <w:t xml:space="preserve">at which the </w:t>
      </w:r>
      <w:r w:rsidR="00E07D48" w:rsidRPr="003E6A05">
        <w:rPr>
          <w:rFonts w:ascii="Arial" w:hAnsi="Arial" w:cs="Arial"/>
          <w:sz w:val="24"/>
          <w:szCs w:val="24"/>
        </w:rPr>
        <w:t xml:space="preserve">Select Board </w:t>
      </w:r>
      <w:r w:rsidR="00E07D48">
        <w:rPr>
          <w:rFonts w:ascii="Arial" w:hAnsi="Arial" w:cs="Arial"/>
          <w:sz w:val="24"/>
          <w:szCs w:val="24"/>
        </w:rPr>
        <w:t>will consider the recommendation,</w:t>
      </w:r>
      <w:r w:rsidR="00E07D48" w:rsidRPr="003E6A05">
        <w:rPr>
          <w:rFonts w:ascii="Arial" w:hAnsi="Arial" w:cs="Arial"/>
          <w:sz w:val="24"/>
          <w:szCs w:val="24"/>
        </w:rPr>
        <w:t xml:space="preserve"> </w:t>
      </w:r>
      <w:r w:rsidRPr="003E6A05">
        <w:rPr>
          <w:rFonts w:ascii="Arial" w:hAnsi="Arial" w:cs="Arial"/>
          <w:sz w:val="24"/>
          <w:szCs w:val="24"/>
        </w:rPr>
        <w:t>shall be sent to the</w:t>
      </w:r>
      <w:r w:rsidR="00E109AF" w:rsidRPr="003E6A05">
        <w:rPr>
          <w:rFonts w:ascii="Arial" w:hAnsi="Arial" w:cs="Arial"/>
          <w:sz w:val="24"/>
          <w:szCs w:val="24"/>
        </w:rPr>
        <w:t xml:space="preserve"> </w:t>
      </w:r>
      <w:r w:rsidR="00E07D48">
        <w:rPr>
          <w:rFonts w:ascii="Arial" w:hAnsi="Arial" w:cs="Arial"/>
          <w:sz w:val="24"/>
          <w:szCs w:val="24"/>
        </w:rPr>
        <w:t>A</w:t>
      </w:r>
      <w:r w:rsidR="00E109AF" w:rsidRPr="003E6A05">
        <w:rPr>
          <w:rFonts w:ascii="Arial" w:hAnsi="Arial" w:cs="Arial"/>
          <w:sz w:val="24"/>
          <w:szCs w:val="24"/>
        </w:rPr>
        <w:t xml:space="preserve">pplicant by certified mail.  </w:t>
      </w:r>
    </w:p>
    <w:p w:rsidR="006A12F3" w:rsidRPr="003E6A05" w:rsidRDefault="006A12F3" w:rsidP="00E7410A">
      <w:pPr>
        <w:pStyle w:val="ListParagraph"/>
        <w:numPr>
          <w:ilvl w:val="2"/>
          <w:numId w:val="16"/>
        </w:numPr>
        <w:spacing w:line="240" w:lineRule="auto"/>
        <w:ind w:left="1260" w:hanging="540"/>
        <w:rPr>
          <w:rFonts w:ascii="Arial" w:hAnsi="Arial" w:cs="Arial"/>
          <w:sz w:val="24"/>
          <w:szCs w:val="24"/>
        </w:rPr>
      </w:pPr>
      <w:r w:rsidRPr="003E6A05">
        <w:rPr>
          <w:rFonts w:ascii="Arial" w:hAnsi="Arial" w:cs="Arial"/>
          <w:sz w:val="24"/>
          <w:szCs w:val="24"/>
        </w:rPr>
        <w:t xml:space="preserve">Copies of the </w:t>
      </w:r>
      <w:r w:rsidR="00051365">
        <w:rPr>
          <w:rFonts w:ascii="Arial" w:hAnsi="Arial" w:cs="Arial"/>
          <w:sz w:val="24"/>
          <w:szCs w:val="24"/>
        </w:rPr>
        <w:t xml:space="preserve">Planning Commission </w:t>
      </w:r>
      <w:r w:rsidRPr="003E6A05">
        <w:rPr>
          <w:rFonts w:ascii="Arial" w:hAnsi="Arial" w:cs="Arial"/>
          <w:sz w:val="24"/>
          <w:szCs w:val="24"/>
        </w:rPr>
        <w:t xml:space="preserve">recommendation and the date of the Select Board hearing shall also be mailed to every person or body appearing and having been heard as an interested party at the hearing.  </w:t>
      </w:r>
    </w:p>
    <w:p w:rsidR="00051365" w:rsidRDefault="00E4246F" w:rsidP="00D26E9F">
      <w:pPr>
        <w:pStyle w:val="ListParagraph"/>
        <w:numPr>
          <w:ilvl w:val="1"/>
          <w:numId w:val="16"/>
        </w:numPr>
        <w:spacing w:line="240" w:lineRule="auto"/>
        <w:ind w:left="900"/>
        <w:rPr>
          <w:rFonts w:ascii="Arial" w:hAnsi="Arial" w:cs="Arial"/>
          <w:b/>
          <w:sz w:val="24"/>
          <w:szCs w:val="24"/>
        </w:rPr>
      </w:pPr>
      <w:r w:rsidRPr="003E6A05">
        <w:rPr>
          <w:rFonts w:ascii="Arial" w:hAnsi="Arial" w:cs="Arial"/>
          <w:b/>
          <w:sz w:val="24"/>
          <w:szCs w:val="24"/>
        </w:rPr>
        <w:t xml:space="preserve">Concluding </w:t>
      </w:r>
      <w:r w:rsidR="0001614C" w:rsidRPr="003E6A05">
        <w:rPr>
          <w:rFonts w:ascii="Arial" w:hAnsi="Arial" w:cs="Arial"/>
          <w:b/>
          <w:sz w:val="24"/>
          <w:szCs w:val="24"/>
        </w:rPr>
        <w:t>Review</w:t>
      </w:r>
      <w:r w:rsidRPr="003E6A05">
        <w:rPr>
          <w:rFonts w:ascii="Arial" w:hAnsi="Arial" w:cs="Arial"/>
          <w:b/>
          <w:sz w:val="24"/>
          <w:szCs w:val="24"/>
        </w:rPr>
        <w:t xml:space="preserve"> before the </w:t>
      </w:r>
      <w:r w:rsidR="004F43C8" w:rsidRPr="003E6A05">
        <w:rPr>
          <w:rFonts w:ascii="Arial" w:hAnsi="Arial" w:cs="Arial"/>
          <w:b/>
          <w:sz w:val="24"/>
          <w:szCs w:val="24"/>
        </w:rPr>
        <w:t>Select Board</w:t>
      </w:r>
      <w:r w:rsidR="00051365">
        <w:rPr>
          <w:rFonts w:ascii="Arial" w:hAnsi="Arial" w:cs="Arial"/>
          <w:b/>
          <w:sz w:val="24"/>
          <w:szCs w:val="24"/>
        </w:rPr>
        <w:t>.</w:t>
      </w:r>
    </w:p>
    <w:p w:rsidR="009D0C1E" w:rsidRPr="003E6A05" w:rsidRDefault="00051365" w:rsidP="00D26E9F">
      <w:pPr>
        <w:pStyle w:val="ListParagraph"/>
        <w:spacing w:line="240" w:lineRule="auto"/>
        <w:ind w:left="900"/>
        <w:rPr>
          <w:rFonts w:ascii="Arial" w:hAnsi="Arial" w:cs="Arial"/>
          <w:b/>
          <w:sz w:val="24"/>
          <w:szCs w:val="24"/>
        </w:rPr>
      </w:pPr>
      <w:r>
        <w:rPr>
          <w:rFonts w:ascii="Arial" w:hAnsi="Arial" w:cs="Arial"/>
          <w:sz w:val="24"/>
          <w:szCs w:val="24"/>
        </w:rPr>
        <w:t>T</w:t>
      </w:r>
      <w:r w:rsidR="003E05A8" w:rsidRPr="003E6A05">
        <w:rPr>
          <w:rFonts w:ascii="Arial" w:hAnsi="Arial" w:cs="Arial"/>
          <w:sz w:val="24"/>
          <w:szCs w:val="24"/>
        </w:rPr>
        <w:t xml:space="preserve">he Select Board will review the recommendation.  </w:t>
      </w:r>
    </w:p>
    <w:p w:rsidR="006A12F3" w:rsidRPr="003E6A05" w:rsidRDefault="006A12F3" w:rsidP="00E7410A">
      <w:pPr>
        <w:pStyle w:val="ListParagraph"/>
        <w:numPr>
          <w:ilvl w:val="2"/>
          <w:numId w:val="16"/>
        </w:numPr>
        <w:spacing w:line="240" w:lineRule="auto"/>
        <w:ind w:left="1260" w:hanging="540"/>
        <w:rPr>
          <w:rFonts w:ascii="Arial" w:hAnsi="Arial" w:cs="Arial"/>
          <w:sz w:val="24"/>
          <w:szCs w:val="24"/>
        </w:rPr>
      </w:pPr>
      <w:r w:rsidRPr="003E6A05">
        <w:rPr>
          <w:rFonts w:ascii="Arial" w:hAnsi="Arial" w:cs="Arial"/>
          <w:sz w:val="24"/>
          <w:szCs w:val="24"/>
        </w:rPr>
        <w:t>The</w:t>
      </w:r>
      <w:r w:rsidR="00E07D48">
        <w:rPr>
          <w:rFonts w:ascii="Arial" w:hAnsi="Arial" w:cs="Arial"/>
          <w:sz w:val="24"/>
          <w:szCs w:val="24"/>
        </w:rPr>
        <w:t xml:space="preserve"> Select Board</w:t>
      </w:r>
      <w:r w:rsidRPr="003E6A05">
        <w:rPr>
          <w:rFonts w:ascii="Arial" w:hAnsi="Arial" w:cs="Arial"/>
          <w:sz w:val="24"/>
          <w:szCs w:val="24"/>
        </w:rPr>
        <w:t xml:space="preserve"> may choose to accept, amend, or decline to request an appearance at the Public </w:t>
      </w:r>
      <w:r w:rsidR="00DA323B">
        <w:rPr>
          <w:rFonts w:ascii="Arial" w:hAnsi="Arial" w:cs="Arial"/>
          <w:sz w:val="24"/>
          <w:szCs w:val="24"/>
        </w:rPr>
        <w:t>Utility</w:t>
      </w:r>
      <w:r w:rsidR="00996EBC">
        <w:rPr>
          <w:rFonts w:ascii="Arial" w:hAnsi="Arial" w:cs="Arial"/>
          <w:sz w:val="24"/>
          <w:szCs w:val="24"/>
        </w:rPr>
        <w:t xml:space="preserve"> Commission proceedings as part of a warned agenda.</w:t>
      </w:r>
    </w:p>
    <w:p w:rsidR="006A12F3" w:rsidRPr="003E6A05" w:rsidRDefault="006A12F3" w:rsidP="00E7410A">
      <w:pPr>
        <w:pStyle w:val="ListParagraph"/>
        <w:numPr>
          <w:ilvl w:val="2"/>
          <w:numId w:val="16"/>
        </w:numPr>
        <w:spacing w:line="240" w:lineRule="auto"/>
        <w:ind w:left="1260" w:hanging="540"/>
        <w:rPr>
          <w:rFonts w:ascii="Arial" w:hAnsi="Arial" w:cs="Arial"/>
          <w:sz w:val="24"/>
          <w:szCs w:val="24"/>
        </w:rPr>
      </w:pPr>
      <w:r w:rsidRPr="003E6A05">
        <w:rPr>
          <w:rFonts w:ascii="Arial" w:hAnsi="Arial" w:cs="Arial"/>
          <w:sz w:val="24"/>
          <w:szCs w:val="24"/>
        </w:rPr>
        <w:t xml:space="preserve">If the </w:t>
      </w:r>
      <w:r w:rsidR="004F43C8" w:rsidRPr="003E6A05">
        <w:rPr>
          <w:rFonts w:ascii="Arial" w:hAnsi="Arial" w:cs="Arial"/>
          <w:sz w:val="24"/>
          <w:szCs w:val="24"/>
        </w:rPr>
        <w:t>Select Board</w:t>
      </w:r>
      <w:r w:rsidRPr="003E6A05">
        <w:rPr>
          <w:rFonts w:ascii="Arial" w:hAnsi="Arial" w:cs="Arial"/>
          <w:sz w:val="24"/>
          <w:szCs w:val="24"/>
        </w:rPr>
        <w:t xml:space="preserve"> requests additional testimony, evidence, or information, the application shall be referred back to the Planning Commission.</w:t>
      </w:r>
      <w:r w:rsidR="00B55006">
        <w:rPr>
          <w:rFonts w:ascii="Arial" w:hAnsi="Arial" w:cs="Arial"/>
          <w:sz w:val="24"/>
          <w:szCs w:val="24"/>
        </w:rPr>
        <w:t xml:space="preserve">  If no date is set for the Planning Commission’s continuation of the hearing, a new date will be re</w:t>
      </w:r>
      <w:r w:rsidR="006109EB">
        <w:rPr>
          <w:rFonts w:ascii="Arial" w:hAnsi="Arial" w:cs="Arial"/>
          <w:sz w:val="24"/>
          <w:szCs w:val="24"/>
        </w:rPr>
        <w:t>-</w:t>
      </w:r>
      <w:r w:rsidR="00B55006">
        <w:rPr>
          <w:rFonts w:ascii="Arial" w:hAnsi="Arial" w:cs="Arial"/>
          <w:sz w:val="24"/>
          <w:szCs w:val="24"/>
        </w:rPr>
        <w:t>warned.</w:t>
      </w:r>
    </w:p>
    <w:p w:rsidR="006A12F3" w:rsidRPr="003E6A05" w:rsidRDefault="006A12F3" w:rsidP="00E7410A">
      <w:pPr>
        <w:pStyle w:val="ListParagraph"/>
        <w:numPr>
          <w:ilvl w:val="2"/>
          <w:numId w:val="16"/>
        </w:numPr>
        <w:spacing w:line="240" w:lineRule="auto"/>
        <w:ind w:left="1260" w:hanging="540"/>
        <w:rPr>
          <w:rFonts w:ascii="Arial" w:hAnsi="Arial" w:cs="Arial"/>
          <w:sz w:val="24"/>
          <w:szCs w:val="24"/>
        </w:rPr>
      </w:pPr>
      <w:r w:rsidRPr="003E6A05">
        <w:rPr>
          <w:rFonts w:ascii="Arial" w:hAnsi="Arial" w:cs="Arial"/>
          <w:sz w:val="24"/>
          <w:szCs w:val="24"/>
        </w:rPr>
        <w:t>The decision</w:t>
      </w:r>
      <w:r w:rsidR="00996EBC">
        <w:rPr>
          <w:rFonts w:ascii="Arial" w:hAnsi="Arial" w:cs="Arial"/>
          <w:sz w:val="24"/>
          <w:szCs w:val="24"/>
        </w:rPr>
        <w:t xml:space="preserve"> </w:t>
      </w:r>
      <w:r w:rsidR="00996EBC" w:rsidRPr="003E6A05">
        <w:rPr>
          <w:rFonts w:ascii="Arial" w:hAnsi="Arial" w:cs="Arial"/>
          <w:sz w:val="24"/>
          <w:szCs w:val="24"/>
        </w:rPr>
        <w:t>to request an appearance</w:t>
      </w:r>
      <w:r w:rsidRPr="003E6A05">
        <w:rPr>
          <w:rFonts w:ascii="Arial" w:hAnsi="Arial" w:cs="Arial"/>
          <w:sz w:val="24"/>
          <w:szCs w:val="24"/>
        </w:rPr>
        <w:t xml:space="preserve"> by the </w:t>
      </w:r>
      <w:r w:rsidR="004F43C8" w:rsidRPr="003E6A05">
        <w:rPr>
          <w:rFonts w:ascii="Arial" w:hAnsi="Arial" w:cs="Arial"/>
          <w:sz w:val="24"/>
          <w:szCs w:val="24"/>
        </w:rPr>
        <w:t>Select Board</w:t>
      </w:r>
      <w:r w:rsidRPr="003E6A05">
        <w:rPr>
          <w:rFonts w:ascii="Arial" w:hAnsi="Arial" w:cs="Arial"/>
          <w:sz w:val="24"/>
          <w:szCs w:val="24"/>
        </w:rPr>
        <w:t xml:space="preserve"> on the Recommendation shall be sent to the PUC</w:t>
      </w:r>
      <w:r w:rsidR="001D7088">
        <w:rPr>
          <w:rFonts w:ascii="Arial" w:hAnsi="Arial" w:cs="Arial"/>
          <w:sz w:val="24"/>
          <w:szCs w:val="24"/>
        </w:rPr>
        <w:t xml:space="preserve"> by certified mail</w:t>
      </w:r>
      <w:r w:rsidRPr="003E6A05">
        <w:rPr>
          <w:rFonts w:ascii="Arial" w:hAnsi="Arial" w:cs="Arial"/>
          <w:sz w:val="24"/>
          <w:szCs w:val="24"/>
        </w:rPr>
        <w:t xml:space="preserve">. </w:t>
      </w:r>
    </w:p>
    <w:p w:rsidR="006A12F3" w:rsidRPr="003E6A05" w:rsidRDefault="006A12F3" w:rsidP="00E7410A">
      <w:pPr>
        <w:pStyle w:val="ListParagraph"/>
        <w:numPr>
          <w:ilvl w:val="2"/>
          <w:numId w:val="16"/>
        </w:numPr>
        <w:spacing w:line="240" w:lineRule="auto"/>
        <w:ind w:left="1260" w:hanging="540"/>
        <w:rPr>
          <w:rFonts w:ascii="Arial" w:hAnsi="Arial" w:cs="Arial"/>
          <w:sz w:val="24"/>
          <w:szCs w:val="24"/>
        </w:rPr>
      </w:pPr>
      <w:r w:rsidRPr="003E6A05">
        <w:rPr>
          <w:rFonts w:ascii="Arial" w:hAnsi="Arial" w:cs="Arial"/>
          <w:sz w:val="24"/>
          <w:szCs w:val="24"/>
        </w:rPr>
        <w:t>The Applicant will receive a copy</w:t>
      </w:r>
      <w:r w:rsidR="00D90DDD" w:rsidRPr="003E6A05">
        <w:rPr>
          <w:rFonts w:ascii="Arial" w:hAnsi="Arial" w:cs="Arial"/>
          <w:sz w:val="24"/>
          <w:szCs w:val="24"/>
        </w:rPr>
        <w:t xml:space="preserve"> of </w:t>
      </w:r>
      <w:r w:rsidR="00051365">
        <w:rPr>
          <w:rFonts w:ascii="Arial" w:hAnsi="Arial" w:cs="Arial"/>
          <w:sz w:val="24"/>
          <w:szCs w:val="24"/>
        </w:rPr>
        <w:t>the Select Boards’</w:t>
      </w:r>
      <w:r w:rsidR="00D90DDD" w:rsidRPr="003E6A05">
        <w:rPr>
          <w:rFonts w:ascii="Arial" w:hAnsi="Arial" w:cs="Arial"/>
          <w:sz w:val="24"/>
          <w:szCs w:val="24"/>
        </w:rPr>
        <w:t xml:space="preserve"> </w:t>
      </w:r>
      <w:r w:rsidR="00051365">
        <w:rPr>
          <w:rFonts w:ascii="Arial" w:hAnsi="Arial" w:cs="Arial"/>
          <w:sz w:val="24"/>
          <w:szCs w:val="24"/>
        </w:rPr>
        <w:t>action</w:t>
      </w:r>
      <w:r w:rsidRPr="003E6A05">
        <w:rPr>
          <w:rFonts w:ascii="Arial" w:hAnsi="Arial" w:cs="Arial"/>
          <w:sz w:val="24"/>
          <w:szCs w:val="24"/>
        </w:rPr>
        <w:t xml:space="preserve"> by certified mail. </w:t>
      </w:r>
    </w:p>
    <w:p w:rsidR="006755E7" w:rsidRPr="003E6A05" w:rsidRDefault="006A12F3" w:rsidP="00E7410A">
      <w:pPr>
        <w:pStyle w:val="ListParagraph"/>
        <w:numPr>
          <w:ilvl w:val="2"/>
          <w:numId w:val="16"/>
        </w:numPr>
        <w:spacing w:line="240" w:lineRule="auto"/>
        <w:ind w:left="1260" w:hanging="540"/>
        <w:rPr>
          <w:rFonts w:ascii="Arial" w:hAnsi="Arial" w:cs="Arial"/>
          <w:sz w:val="24"/>
          <w:szCs w:val="24"/>
        </w:rPr>
      </w:pPr>
      <w:r w:rsidRPr="003E6A05">
        <w:rPr>
          <w:rFonts w:ascii="Arial" w:hAnsi="Arial" w:cs="Arial"/>
          <w:sz w:val="24"/>
          <w:szCs w:val="24"/>
        </w:rPr>
        <w:t xml:space="preserve">Copies of the </w:t>
      </w:r>
      <w:r w:rsidR="00E07D48">
        <w:rPr>
          <w:rFonts w:ascii="Arial" w:hAnsi="Arial" w:cs="Arial"/>
          <w:sz w:val="24"/>
          <w:szCs w:val="24"/>
        </w:rPr>
        <w:t>decision</w:t>
      </w:r>
      <w:r w:rsidR="00996EBC" w:rsidRPr="00996EBC">
        <w:rPr>
          <w:rFonts w:ascii="Arial" w:hAnsi="Arial" w:cs="Arial"/>
          <w:sz w:val="24"/>
          <w:szCs w:val="24"/>
        </w:rPr>
        <w:t xml:space="preserve"> </w:t>
      </w:r>
      <w:r w:rsidR="00996EBC" w:rsidRPr="003E6A05">
        <w:rPr>
          <w:rFonts w:ascii="Arial" w:hAnsi="Arial" w:cs="Arial"/>
          <w:sz w:val="24"/>
          <w:szCs w:val="24"/>
        </w:rPr>
        <w:t>to request an appearance</w:t>
      </w:r>
      <w:r w:rsidRPr="003E6A05">
        <w:rPr>
          <w:rFonts w:ascii="Arial" w:hAnsi="Arial" w:cs="Arial"/>
          <w:sz w:val="24"/>
          <w:szCs w:val="24"/>
        </w:rPr>
        <w:t xml:space="preserve"> shall also be mailed to every person or body appearing and having been heard as an interested party.</w:t>
      </w:r>
    </w:p>
    <w:p w:rsidR="0003106C" w:rsidRPr="003E6A05" w:rsidRDefault="0003106C" w:rsidP="0003106C">
      <w:pPr>
        <w:pStyle w:val="ListParagraph"/>
        <w:spacing w:line="240" w:lineRule="auto"/>
        <w:ind w:left="1260"/>
        <w:rPr>
          <w:rFonts w:ascii="Arial" w:hAnsi="Arial" w:cs="Arial"/>
          <w:sz w:val="24"/>
          <w:szCs w:val="24"/>
        </w:rPr>
      </w:pPr>
    </w:p>
    <w:p w:rsidR="00051365" w:rsidRDefault="00D90DDD" w:rsidP="00D90DDD">
      <w:pPr>
        <w:pStyle w:val="ListParagraph"/>
        <w:numPr>
          <w:ilvl w:val="0"/>
          <w:numId w:val="16"/>
        </w:numPr>
        <w:spacing w:line="240" w:lineRule="auto"/>
        <w:ind w:left="540" w:hanging="540"/>
        <w:rPr>
          <w:rFonts w:ascii="Arial" w:hAnsi="Arial" w:cs="Arial"/>
          <w:b/>
          <w:sz w:val="24"/>
          <w:szCs w:val="24"/>
        </w:rPr>
      </w:pPr>
      <w:r w:rsidRPr="003E6A05">
        <w:rPr>
          <w:rFonts w:ascii="Arial" w:hAnsi="Arial" w:cs="Arial"/>
          <w:b/>
          <w:sz w:val="24"/>
          <w:szCs w:val="24"/>
        </w:rPr>
        <w:t>Screening Standards</w:t>
      </w:r>
      <w:r w:rsidR="004C2561">
        <w:rPr>
          <w:rFonts w:ascii="Arial" w:hAnsi="Arial" w:cs="Arial"/>
          <w:b/>
          <w:sz w:val="24"/>
          <w:szCs w:val="24"/>
        </w:rPr>
        <w:t>.</w:t>
      </w:r>
    </w:p>
    <w:p w:rsidR="00051365" w:rsidRPr="00051365" w:rsidRDefault="00051365" w:rsidP="00051365">
      <w:pPr>
        <w:pStyle w:val="ListParagraph"/>
        <w:spacing w:line="240" w:lineRule="auto"/>
        <w:ind w:left="540"/>
        <w:rPr>
          <w:rFonts w:ascii="Arial" w:hAnsi="Arial" w:cs="Arial"/>
          <w:sz w:val="24"/>
          <w:szCs w:val="24"/>
        </w:rPr>
      </w:pPr>
      <w:r w:rsidRPr="00051365">
        <w:rPr>
          <w:rFonts w:ascii="Arial" w:hAnsi="Arial" w:cs="Arial"/>
          <w:sz w:val="24"/>
          <w:szCs w:val="24"/>
        </w:rPr>
        <w:t>If screening of the GMSP is to be recommended, the P</w:t>
      </w:r>
      <w:r w:rsidR="00E37DED" w:rsidRPr="00051365">
        <w:rPr>
          <w:rFonts w:ascii="Arial" w:hAnsi="Arial" w:cs="Arial"/>
          <w:sz w:val="24"/>
          <w:szCs w:val="24"/>
        </w:rPr>
        <w:t>lann</w:t>
      </w:r>
      <w:r w:rsidRPr="00051365">
        <w:rPr>
          <w:rFonts w:ascii="Arial" w:hAnsi="Arial" w:cs="Arial"/>
          <w:sz w:val="24"/>
          <w:szCs w:val="24"/>
        </w:rPr>
        <w:t xml:space="preserve">ing Commission shall consider: </w:t>
      </w:r>
    </w:p>
    <w:p w:rsidR="00D90DDD" w:rsidRPr="003E6A05" w:rsidRDefault="00D90DDD" w:rsidP="00D26E9F">
      <w:pPr>
        <w:pStyle w:val="ListParagraph"/>
        <w:numPr>
          <w:ilvl w:val="1"/>
          <w:numId w:val="16"/>
        </w:numPr>
        <w:spacing w:line="240" w:lineRule="auto"/>
        <w:ind w:left="900"/>
        <w:rPr>
          <w:rFonts w:ascii="Arial" w:hAnsi="Arial" w:cs="Arial"/>
          <w:sz w:val="24"/>
          <w:szCs w:val="24"/>
        </w:rPr>
      </w:pPr>
      <w:r w:rsidRPr="003E6A05">
        <w:rPr>
          <w:rFonts w:ascii="Arial" w:hAnsi="Arial" w:cs="Arial"/>
          <w:sz w:val="24"/>
          <w:szCs w:val="24"/>
        </w:rPr>
        <w:t>The location, scale, type, density, and intensity of the proposed development in relation to the character of the area likely to be affected by the proposed development, as defined by the purpose(s) of the zoning district(s) within which the project is located and specifically stated in the North Hero Development Regulations included herein, and polices and standards of the North Hero Town Plan.  (</w:t>
      </w:r>
      <w:r w:rsidR="003E6A05">
        <w:rPr>
          <w:rFonts w:ascii="Arial" w:hAnsi="Arial" w:cs="Arial"/>
          <w:sz w:val="24"/>
          <w:szCs w:val="24"/>
        </w:rPr>
        <w:t>referenced</w:t>
      </w:r>
      <w:r w:rsidRPr="003E6A05">
        <w:rPr>
          <w:rFonts w:ascii="Arial" w:hAnsi="Arial" w:cs="Arial"/>
          <w:sz w:val="24"/>
          <w:szCs w:val="24"/>
        </w:rPr>
        <w:t xml:space="preserve"> North Hero Development Regulations, August 26, 2014, Sections</w:t>
      </w:r>
      <w:r w:rsidR="00FD56DA" w:rsidRPr="003E6A05">
        <w:rPr>
          <w:rFonts w:ascii="Arial" w:hAnsi="Arial" w:cs="Arial"/>
          <w:sz w:val="24"/>
          <w:szCs w:val="24"/>
        </w:rPr>
        <w:t>:</w:t>
      </w:r>
      <w:r w:rsidRPr="003E6A05">
        <w:rPr>
          <w:rFonts w:ascii="Arial" w:hAnsi="Arial" w:cs="Arial"/>
          <w:sz w:val="24"/>
          <w:szCs w:val="24"/>
        </w:rPr>
        <w:t xml:space="preserve"> 6.1, 7.3)</w:t>
      </w:r>
    </w:p>
    <w:p w:rsidR="00D90DDD" w:rsidRPr="003E6A05" w:rsidRDefault="00D90DDD" w:rsidP="00D26E9F">
      <w:pPr>
        <w:pStyle w:val="ListParagraph"/>
        <w:numPr>
          <w:ilvl w:val="1"/>
          <w:numId w:val="16"/>
        </w:numPr>
        <w:spacing w:line="240" w:lineRule="auto"/>
        <w:ind w:left="900"/>
        <w:rPr>
          <w:rFonts w:ascii="Arial" w:hAnsi="Arial" w:cs="Arial"/>
          <w:sz w:val="24"/>
          <w:szCs w:val="24"/>
        </w:rPr>
      </w:pPr>
      <w:r w:rsidRPr="003E6A05">
        <w:rPr>
          <w:rFonts w:ascii="Arial" w:hAnsi="Arial" w:cs="Arial"/>
          <w:sz w:val="24"/>
          <w:szCs w:val="24"/>
        </w:rPr>
        <w:t xml:space="preserve">Adequacy of landscaping and screening on the site.  </w:t>
      </w:r>
    </w:p>
    <w:p w:rsidR="00D90DDD" w:rsidRPr="000950DF" w:rsidRDefault="00D90DDD" w:rsidP="00D26E9F">
      <w:pPr>
        <w:pStyle w:val="ListParagraph"/>
        <w:numPr>
          <w:ilvl w:val="1"/>
          <w:numId w:val="16"/>
        </w:numPr>
        <w:spacing w:line="240" w:lineRule="auto"/>
        <w:ind w:left="900"/>
        <w:rPr>
          <w:rFonts w:ascii="Arial" w:hAnsi="Arial" w:cs="Arial"/>
          <w:sz w:val="24"/>
          <w:szCs w:val="24"/>
        </w:rPr>
      </w:pPr>
      <w:r w:rsidRPr="003E6A05">
        <w:rPr>
          <w:rFonts w:ascii="Arial" w:hAnsi="Arial" w:cs="Arial"/>
          <w:sz w:val="24"/>
          <w:szCs w:val="24"/>
        </w:rPr>
        <w:t xml:space="preserve">Landscaping and </w:t>
      </w:r>
      <w:r w:rsidRPr="000950DF">
        <w:rPr>
          <w:rFonts w:ascii="Arial" w:hAnsi="Arial" w:cs="Arial"/>
          <w:sz w:val="24"/>
          <w:szCs w:val="24"/>
        </w:rPr>
        <w:t xml:space="preserve">screening as </w:t>
      </w:r>
      <w:r w:rsidR="007377BC">
        <w:rPr>
          <w:rFonts w:ascii="Arial" w:hAnsi="Arial" w:cs="Arial"/>
          <w:sz w:val="24"/>
          <w:szCs w:val="24"/>
        </w:rPr>
        <w:t>proposed</w:t>
      </w:r>
      <w:r w:rsidRPr="000950DF">
        <w:rPr>
          <w:rFonts w:ascii="Arial" w:hAnsi="Arial" w:cs="Arial"/>
          <w:sz w:val="24"/>
          <w:szCs w:val="24"/>
        </w:rPr>
        <w:t xml:space="preserve"> to ensure the development fits in with its surroundings. </w:t>
      </w:r>
    </w:p>
    <w:p w:rsidR="00D90DDD" w:rsidRPr="000950DF" w:rsidRDefault="00D90DDD" w:rsidP="00D26E9F">
      <w:pPr>
        <w:pStyle w:val="ListParagraph"/>
        <w:numPr>
          <w:ilvl w:val="1"/>
          <w:numId w:val="16"/>
        </w:numPr>
        <w:spacing w:line="240" w:lineRule="auto"/>
        <w:ind w:left="900"/>
        <w:rPr>
          <w:rFonts w:ascii="Arial" w:hAnsi="Arial" w:cs="Arial"/>
          <w:sz w:val="24"/>
          <w:szCs w:val="24"/>
        </w:rPr>
      </w:pPr>
      <w:r w:rsidRPr="000950DF">
        <w:rPr>
          <w:rFonts w:ascii="Arial" w:hAnsi="Arial" w:cs="Arial"/>
          <w:sz w:val="24"/>
          <w:szCs w:val="24"/>
        </w:rPr>
        <w:t>O</w:t>
      </w:r>
      <w:r w:rsidR="00884074" w:rsidRPr="000950DF">
        <w:rPr>
          <w:rFonts w:ascii="Arial" w:hAnsi="Arial" w:cs="Arial"/>
          <w:sz w:val="24"/>
          <w:szCs w:val="24"/>
        </w:rPr>
        <w:t xml:space="preserve">ther than the solar </w:t>
      </w:r>
      <w:r w:rsidR="007377BC">
        <w:rPr>
          <w:rFonts w:ascii="Arial" w:hAnsi="Arial" w:cs="Arial"/>
          <w:sz w:val="24"/>
          <w:szCs w:val="24"/>
        </w:rPr>
        <w:t>installation</w:t>
      </w:r>
      <w:r w:rsidR="00884074" w:rsidRPr="000950DF">
        <w:rPr>
          <w:rFonts w:ascii="Arial" w:hAnsi="Arial" w:cs="Arial"/>
          <w:sz w:val="24"/>
          <w:szCs w:val="24"/>
        </w:rPr>
        <w:t>, o</w:t>
      </w:r>
      <w:r w:rsidRPr="000950DF">
        <w:rPr>
          <w:rFonts w:ascii="Arial" w:hAnsi="Arial" w:cs="Arial"/>
          <w:sz w:val="24"/>
          <w:szCs w:val="24"/>
        </w:rPr>
        <w:t>utdoor storage of or work associated with goods, parts, supplies, vehicles or machinery is inside a building or behind screening.</w:t>
      </w:r>
    </w:p>
    <w:p w:rsidR="00D90DDD" w:rsidRPr="000950DF" w:rsidRDefault="00D90DDD" w:rsidP="00D26E9F">
      <w:pPr>
        <w:pStyle w:val="ListParagraph"/>
        <w:numPr>
          <w:ilvl w:val="1"/>
          <w:numId w:val="16"/>
        </w:numPr>
        <w:spacing w:line="240" w:lineRule="auto"/>
        <w:ind w:left="900"/>
        <w:rPr>
          <w:rFonts w:ascii="Arial" w:hAnsi="Arial" w:cs="Arial"/>
          <w:sz w:val="24"/>
          <w:szCs w:val="24"/>
        </w:rPr>
      </w:pPr>
      <w:r w:rsidRPr="000950DF">
        <w:rPr>
          <w:rFonts w:ascii="Arial" w:hAnsi="Arial" w:cs="Arial"/>
          <w:sz w:val="24"/>
          <w:szCs w:val="24"/>
        </w:rPr>
        <w:lastRenderedPageBreak/>
        <w:t xml:space="preserve">Landscaping, screening, and/or setbacks as appropriate if the development on a lot </w:t>
      </w:r>
      <w:r w:rsidR="00051365" w:rsidRPr="000950DF">
        <w:rPr>
          <w:rFonts w:ascii="Arial" w:hAnsi="Arial" w:cs="Arial"/>
          <w:sz w:val="24"/>
          <w:szCs w:val="24"/>
        </w:rPr>
        <w:t xml:space="preserve">which </w:t>
      </w:r>
      <w:r w:rsidRPr="000950DF">
        <w:rPr>
          <w:rFonts w:ascii="Arial" w:hAnsi="Arial" w:cs="Arial"/>
          <w:sz w:val="24"/>
          <w:szCs w:val="24"/>
        </w:rPr>
        <w:t>includes mixed uses and/or more than one principal use per lot.</w:t>
      </w:r>
    </w:p>
    <w:p w:rsidR="00D90DDD" w:rsidRPr="000950DF" w:rsidRDefault="00D90DDD" w:rsidP="00D26E9F">
      <w:pPr>
        <w:pStyle w:val="ListParagraph"/>
        <w:numPr>
          <w:ilvl w:val="1"/>
          <w:numId w:val="16"/>
        </w:numPr>
        <w:spacing w:line="240" w:lineRule="auto"/>
        <w:ind w:left="900"/>
        <w:rPr>
          <w:rFonts w:ascii="Arial" w:hAnsi="Arial" w:cs="Arial"/>
          <w:sz w:val="24"/>
          <w:szCs w:val="24"/>
        </w:rPr>
      </w:pPr>
      <w:r w:rsidRPr="000950DF">
        <w:rPr>
          <w:rFonts w:ascii="Arial" w:hAnsi="Arial" w:cs="Arial"/>
          <w:sz w:val="24"/>
          <w:szCs w:val="24"/>
        </w:rPr>
        <w:t>Development on neighboring properties, particularly dwellings and established dwelling lots as a factor in character of the area.</w:t>
      </w:r>
    </w:p>
    <w:p w:rsidR="00D90DDD" w:rsidRPr="000950DF" w:rsidRDefault="00D90DDD" w:rsidP="00D26E9F">
      <w:pPr>
        <w:pStyle w:val="ListParagraph"/>
        <w:numPr>
          <w:ilvl w:val="1"/>
          <w:numId w:val="16"/>
        </w:numPr>
        <w:spacing w:line="240" w:lineRule="auto"/>
        <w:ind w:left="900"/>
        <w:rPr>
          <w:rFonts w:ascii="Arial" w:hAnsi="Arial" w:cs="Arial"/>
          <w:sz w:val="24"/>
          <w:szCs w:val="24"/>
        </w:rPr>
      </w:pPr>
      <w:r w:rsidRPr="000950DF">
        <w:rPr>
          <w:rFonts w:ascii="Arial" w:hAnsi="Arial" w:cs="Arial"/>
          <w:sz w:val="24"/>
          <w:szCs w:val="24"/>
        </w:rPr>
        <w:t xml:space="preserve">Siting to maintain the character of </w:t>
      </w:r>
      <w:r w:rsidR="007377BC">
        <w:rPr>
          <w:rFonts w:ascii="Arial" w:hAnsi="Arial" w:cs="Arial"/>
          <w:sz w:val="24"/>
          <w:szCs w:val="24"/>
        </w:rPr>
        <w:t>the area</w:t>
      </w:r>
      <w:r w:rsidRPr="000950DF">
        <w:rPr>
          <w:rFonts w:ascii="Arial" w:hAnsi="Arial" w:cs="Arial"/>
          <w:sz w:val="24"/>
          <w:szCs w:val="24"/>
        </w:rPr>
        <w:t xml:space="preserve">, with consideration of open agricultural land, views of Lake Champlain, the Adirondacks and the Green Mountains in consideration of landscaping.  </w:t>
      </w:r>
    </w:p>
    <w:p w:rsidR="00D90DDD" w:rsidRPr="000950DF" w:rsidRDefault="00D90DDD" w:rsidP="00D26E9F">
      <w:pPr>
        <w:pStyle w:val="ListParagraph"/>
        <w:numPr>
          <w:ilvl w:val="1"/>
          <w:numId w:val="16"/>
        </w:numPr>
        <w:spacing w:line="240" w:lineRule="auto"/>
        <w:ind w:left="900"/>
        <w:rPr>
          <w:rFonts w:ascii="Arial" w:hAnsi="Arial" w:cs="Arial"/>
          <w:sz w:val="24"/>
          <w:szCs w:val="24"/>
        </w:rPr>
      </w:pPr>
      <w:r w:rsidRPr="000950DF">
        <w:rPr>
          <w:rFonts w:ascii="Arial" w:hAnsi="Arial" w:cs="Arial"/>
          <w:sz w:val="24"/>
          <w:szCs w:val="24"/>
        </w:rPr>
        <w:t>Standards and conditions emphasize considerations to identify, avoid, and/or mitigate off-site impacts of a proposed project, in addition to those considerations related to internal layout of the site, its physical design and appearance as viewed from off-site, and the functional integration of the site with surrounding properties and uses.</w:t>
      </w:r>
    </w:p>
    <w:p w:rsidR="00D90DDD" w:rsidRPr="003E6A05" w:rsidRDefault="00D90DDD" w:rsidP="00D90DDD">
      <w:pPr>
        <w:pStyle w:val="ListParagraph"/>
        <w:spacing w:line="240" w:lineRule="auto"/>
        <w:rPr>
          <w:rFonts w:ascii="Arial" w:hAnsi="Arial" w:cs="Arial"/>
          <w:sz w:val="24"/>
          <w:szCs w:val="24"/>
        </w:rPr>
      </w:pPr>
      <w:bookmarkStart w:id="0" w:name="_Toc352669257"/>
    </w:p>
    <w:bookmarkEnd w:id="0"/>
    <w:p w:rsidR="006109EB" w:rsidRPr="00106D51" w:rsidRDefault="005A0BC5" w:rsidP="006109EB">
      <w:pPr>
        <w:pStyle w:val="ListParagraph"/>
        <w:numPr>
          <w:ilvl w:val="0"/>
          <w:numId w:val="16"/>
        </w:numPr>
        <w:ind w:left="540" w:hanging="540"/>
        <w:rPr>
          <w:rFonts w:ascii="Arial" w:hAnsi="Arial" w:cs="Arial"/>
          <w:b/>
          <w:sz w:val="24"/>
          <w:szCs w:val="24"/>
        </w:rPr>
      </w:pPr>
      <w:r w:rsidRPr="00106D51">
        <w:rPr>
          <w:rFonts w:ascii="Arial" w:hAnsi="Arial" w:cs="Arial"/>
          <w:b/>
          <w:sz w:val="24"/>
          <w:szCs w:val="24"/>
        </w:rPr>
        <w:t xml:space="preserve">Screening </w:t>
      </w:r>
      <w:r w:rsidR="006109EB" w:rsidRPr="00106D51">
        <w:rPr>
          <w:rFonts w:ascii="Arial" w:hAnsi="Arial" w:cs="Arial"/>
          <w:b/>
          <w:sz w:val="24"/>
          <w:szCs w:val="24"/>
        </w:rPr>
        <w:t>Recommendation</w:t>
      </w:r>
      <w:r w:rsidR="00106D51">
        <w:rPr>
          <w:rFonts w:ascii="Arial" w:hAnsi="Arial" w:cs="Arial"/>
          <w:b/>
          <w:sz w:val="24"/>
          <w:szCs w:val="24"/>
        </w:rPr>
        <w:t>s</w:t>
      </w:r>
      <w:r w:rsidRPr="00106D51">
        <w:rPr>
          <w:rFonts w:ascii="Arial" w:hAnsi="Arial" w:cs="Arial"/>
          <w:b/>
          <w:sz w:val="24"/>
          <w:szCs w:val="24"/>
        </w:rPr>
        <w:t xml:space="preserve">.  </w:t>
      </w:r>
    </w:p>
    <w:p w:rsidR="005A0BC5" w:rsidRPr="00AD5735" w:rsidRDefault="00B96013" w:rsidP="006109EB">
      <w:pPr>
        <w:pStyle w:val="ListParagraph"/>
        <w:ind w:left="540"/>
        <w:rPr>
          <w:rFonts w:ascii="Arial" w:hAnsi="Arial" w:cs="Arial"/>
          <w:sz w:val="24"/>
          <w:szCs w:val="24"/>
        </w:rPr>
      </w:pPr>
      <w:r w:rsidRPr="00AD5735">
        <w:rPr>
          <w:rFonts w:ascii="Arial" w:hAnsi="Arial" w:cs="Arial"/>
          <w:sz w:val="24"/>
          <w:szCs w:val="24"/>
        </w:rPr>
        <w:t>If t</w:t>
      </w:r>
      <w:r w:rsidR="005A0BC5" w:rsidRPr="00AD5735">
        <w:rPr>
          <w:rFonts w:ascii="Arial" w:hAnsi="Arial" w:cs="Arial"/>
          <w:sz w:val="24"/>
          <w:szCs w:val="24"/>
        </w:rPr>
        <w:t xml:space="preserve">he Planning Commission </w:t>
      </w:r>
      <w:r w:rsidRPr="00AD5735">
        <w:rPr>
          <w:rFonts w:ascii="Arial" w:hAnsi="Arial" w:cs="Arial"/>
          <w:sz w:val="24"/>
          <w:szCs w:val="24"/>
        </w:rPr>
        <w:t>decides to</w:t>
      </w:r>
      <w:r w:rsidR="005A0BC5" w:rsidRPr="00AD5735">
        <w:rPr>
          <w:rFonts w:ascii="Arial" w:hAnsi="Arial" w:cs="Arial"/>
          <w:sz w:val="24"/>
          <w:szCs w:val="24"/>
        </w:rPr>
        <w:t xml:space="preserve"> </w:t>
      </w:r>
      <w:r w:rsidRPr="00AD5735">
        <w:rPr>
          <w:rFonts w:ascii="Arial" w:hAnsi="Arial" w:cs="Arial"/>
          <w:sz w:val="24"/>
          <w:szCs w:val="24"/>
        </w:rPr>
        <w:t>recommend</w:t>
      </w:r>
      <w:r w:rsidR="005A0BC5" w:rsidRPr="00AD5735">
        <w:rPr>
          <w:rFonts w:ascii="Arial" w:hAnsi="Arial" w:cs="Arial"/>
          <w:sz w:val="24"/>
          <w:szCs w:val="24"/>
        </w:rPr>
        <w:t xml:space="preserve"> screening in the form of landscaping or other appropriate methods to ensure the GMSP fits in with its surroundings according to the following standards</w:t>
      </w:r>
      <w:r w:rsidRPr="00AD5735">
        <w:rPr>
          <w:rFonts w:ascii="Arial" w:hAnsi="Arial" w:cs="Arial"/>
          <w:sz w:val="24"/>
          <w:szCs w:val="24"/>
        </w:rPr>
        <w:t xml:space="preserve"> for recommendation</w:t>
      </w:r>
      <w:r w:rsidR="00733BFB" w:rsidRPr="00AD5735">
        <w:rPr>
          <w:rFonts w:ascii="Arial" w:hAnsi="Arial" w:cs="Arial"/>
          <w:sz w:val="24"/>
          <w:szCs w:val="24"/>
        </w:rPr>
        <w:t>, the Planning Commission may</w:t>
      </w:r>
      <w:r w:rsidRPr="00AD5735">
        <w:rPr>
          <w:rFonts w:ascii="Arial" w:hAnsi="Arial" w:cs="Arial"/>
          <w:sz w:val="24"/>
          <w:szCs w:val="24"/>
        </w:rPr>
        <w:t>:</w:t>
      </w:r>
      <w:r w:rsidR="005A0BC5" w:rsidRPr="00AD5735">
        <w:rPr>
          <w:rFonts w:ascii="Arial" w:hAnsi="Arial" w:cs="Arial"/>
          <w:sz w:val="24"/>
          <w:szCs w:val="24"/>
        </w:rPr>
        <w:t xml:space="preserve">   </w:t>
      </w:r>
    </w:p>
    <w:p w:rsidR="005A0BC5" w:rsidRPr="00AD5735" w:rsidRDefault="00733BFB" w:rsidP="00D26E9F">
      <w:pPr>
        <w:pStyle w:val="ListParagraph"/>
        <w:numPr>
          <w:ilvl w:val="1"/>
          <w:numId w:val="16"/>
        </w:numPr>
        <w:autoSpaceDE w:val="0"/>
        <w:autoSpaceDN w:val="0"/>
        <w:adjustRightInd w:val="0"/>
        <w:ind w:left="900"/>
        <w:rPr>
          <w:rFonts w:ascii="Arial" w:hAnsi="Arial" w:cs="Arial"/>
          <w:sz w:val="24"/>
          <w:szCs w:val="24"/>
        </w:rPr>
      </w:pPr>
      <w:r w:rsidRPr="00AD5735">
        <w:rPr>
          <w:rFonts w:ascii="Arial" w:hAnsi="Arial" w:cs="Arial"/>
          <w:sz w:val="24"/>
          <w:szCs w:val="24"/>
        </w:rPr>
        <w:t>R</w:t>
      </w:r>
      <w:r w:rsidR="005A0BC5" w:rsidRPr="00AD5735">
        <w:rPr>
          <w:rFonts w:ascii="Arial" w:hAnsi="Arial" w:cs="Arial"/>
          <w:sz w:val="24"/>
          <w:szCs w:val="24"/>
        </w:rPr>
        <w:t xml:space="preserve">ecommend size, variety, number and location of trees, green space, other buffer yards, and </w:t>
      </w:r>
      <w:r w:rsidR="007377BC" w:rsidRPr="00AD5735">
        <w:rPr>
          <w:rFonts w:ascii="Arial" w:hAnsi="Arial" w:cs="Arial"/>
          <w:sz w:val="24"/>
          <w:szCs w:val="24"/>
        </w:rPr>
        <w:t xml:space="preserve">non-vegetative </w:t>
      </w:r>
      <w:r w:rsidR="005A0BC5" w:rsidRPr="00AD5735">
        <w:rPr>
          <w:rFonts w:ascii="Arial" w:hAnsi="Arial" w:cs="Arial"/>
          <w:sz w:val="24"/>
          <w:szCs w:val="24"/>
        </w:rPr>
        <w:t>screening from public streets and/or adjoining properties.</w:t>
      </w:r>
      <w:r w:rsidR="005A0BC5" w:rsidRPr="00AD5735" w:rsidDel="007478A7">
        <w:rPr>
          <w:rFonts w:ascii="Arial" w:hAnsi="Arial" w:cs="Arial"/>
          <w:sz w:val="24"/>
          <w:szCs w:val="24"/>
        </w:rPr>
        <w:t xml:space="preserve"> </w:t>
      </w:r>
    </w:p>
    <w:p w:rsidR="005A0BC5" w:rsidRPr="00AD5735" w:rsidRDefault="00733BFB" w:rsidP="00D26E9F">
      <w:pPr>
        <w:pStyle w:val="ListParagraph"/>
        <w:numPr>
          <w:ilvl w:val="1"/>
          <w:numId w:val="16"/>
        </w:numPr>
        <w:autoSpaceDE w:val="0"/>
        <w:autoSpaceDN w:val="0"/>
        <w:adjustRightInd w:val="0"/>
        <w:ind w:left="900"/>
        <w:rPr>
          <w:rFonts w:ascii="Arial" w:hAnsi="Arial" w:cs="Arial"/>
          <w:sz w:val="24"/>
          <w:szCs w:val="24"/>
        </w:rPr>
      </w:pPr>
      <w:r w:rsidRPr="00AD5735">
        <w:rPr>
          <w:rFonts w:ascii="Arial" w:hAnsi="Arial" w:cs="Arial"/>
          <w:sz w:val="24"/>
          <w:szCs w:val="24"/>
        </w:rPr>
        <w:t>C</w:t>
      </w:r>
      <w:r w:rsidR="005A0BC5" w:rsidRPr="00AD5735">
        <w:rPr>
          <w:rFonts w:ascii="Arial" w:hAnsi="Arial" w:cs="Arial"/>
          <w:sz w:val="24"/>
          <w:szCs w:val="24"/>
        </w:rPr>
        <w:t>onsider existing trees, shrubs, evergreens and other plant material to be preserved on the site.  Particular consideration shall be given to preservation of existing vegetation and important features of the site, including trees and tree lines, views and vistas, fences, stone walls, and shrubs; visibility of unsightly or incompatible areas from the road and adjoining properties; and the adequacy of landscaping materials to meet seasonal conditions, soil conditions and erosion control, and light on the site.</w:t>
      </w:r>
    </w:p>
    <w:p w:rsidR="005A0BC5" w:rsidRPr="00AD5735" w:rsidRDefault="006109EB" w:rsidP="00D26E9F">
      <w:pPr>
        <w:pStyle w:val="ListParagraph"/>
        <w:numPr>
          <w:ilvl w:val="1"/>
          <w:numId w:val="16"/>
        </w:numPr>
        <w:autoSpaceDE w:val="0"/>
        <w:autoSpaceDN w:val="0"/>
        <w:adjustRightInd w:val="0"/>
        <w:ind w:left="900"/>
        <w:rPr>
          <w:rFonts w:ascii="Arial" w:hAnsi="Arial" w:cs="Arial"/>
          <w:sz w:val="24"/>
          <w:szCs w:val="24"/>
        </w:rPr>
      </w:pPr>
      <w:r w:rsidRPr="00AD5735">
        <w:rPr>
          <w:rFonts w:ascii="Arial" w:hAnsi="Arial" w:cs="Arial"/>
          <w:sz w:val="24"/>
          <w:szCs w:val="24"/>
        </w:rPr>
        <w:t>Encourage n</w:t>
      </w:r>
      <w:r w:rsidR="005A0BC5" w:rsidRPr="00AD5735">
        <w:rPr>
          <w:rFonts w:ascii="Arial" w:hAnsi="Arial" w:cs="Arial"/>
          <w:sz w:val="24"/>
          <w:szCs w:val="24"/>
        </w:rPr>
        <w:t xml:space="preserve">ative plantings over the use of non-native plantings.  Invasive species </w:t>
      </w:r>
      <w:r w:rsidR="00B96013" w:rsidRPr="00AD5735">
        <w:rPr>
          <w:rFonts w:ascii="Arial" w:hAnsi="Arial" w:cs="Arial"/>
          <w:sz w:val="24"/>
          <w:szCs w:val="24"/>
        </w:rPr>
        <w:t>shall not be recommended</w:t>
      </w:r>
      <w:r w:rsidR="005A0BC5" w:rsidRPr="00AD5735">
        <w:rPr>
          <w:rFonts w:ascii="Arial" w:hAnsi="Arial" w:cs="Arial"/>
          <w:sz w:val="24"/>
          <w:szCs w:val="24"/>
        </w:rPr>
        <w:t xml:space="preserve">.  </w:t>
      </w:r>
    </w:p>
    <w:p w:rsidR="00542416" w:rsidRDefault="00733BFB" w:rsidP="00925101">
      <w:pPr>
        <w:pStyle w:val="ListParagraph"/>
        <w:numPr>
          <w:ilvl w:val="1"/>
          <w:numId w:val="16"/>
        </w:numPr>
        <w:autoSpaceDE w:val="0"/>
        <w:autoSpaceDN w:val="0"/>
        <w:adjustRightInd w:val="0"/>
        <w:ind w:left="900"/>
        <w:rPr>
          <w:rFonts w:ascii="Arial" w:hAnsi="Arial" w:cs="Arial"/>
          <w:sz w:val="24"/>
          <w:szCs w:val="24"/>
        </w:rPr>
      </w:pPr>
      <w:r w:rsidRPr="00AD5735">
        <w:rPr>
          <w:rFonts w:ascii="Arial" w:hAnsi="Arial" w:cs="Arial"/>
          <w:sz w:val="24"/>
          <w:szCs w:val="24"/>
        </w:rPr>
        <w:t>Recomend</w:t>
      </w:r>
      <w:r w:rsidR="00F74047" w:rsidRPr="00AD5735">
        <w:rPr>
          <w:rFonts w:ascii="Arial" w:hAnsi="Arial" w:cs="Arial"/>
          <w:sz w:val="24"/>
          <w:szCs w:val="24"/>
        </w:rPr>
        <w:t xml:space="preserve"> an </w:t>
      </w:r>
      <w:r w:rsidR="005A0BC5" w:rsidRPr="00AD5735">
        <w:rPr>
          <w:rFonts w:ascii="Arial" w:hAnsi="Arial" w:cs="Arial"/>
          <w:sz w:val="24"/>
          <w:szCs w:val="24"/>
        </w:rPr>
        <w:t>install</w:t>
      </w:r>
      <w:r w:rsidR="00F74047" w:rsidRPr="00AD5735">
        <w:rPr>
          <w:rFonts w:ascii="Arial" w:hAnsi="Arial" w:cs="Arial"/>
          <w:sz w:val="24"/>
          <w:szCs w:val="24"/>
        </w:rPr>
        <w:t>ation schedule</w:t>
      </w:r>
      <w:r w:rsidR="005A0BC5" w:rsidRPr="00AD5735">
        <w:rPr>
          <w:rFonts w:ascii="Arial" w:hAnsi="Arial" w:cs="Arial"/>
          <w:sz w:val="24"/>
          <w:szCs w:val="24"/>
        </w:rPr>
        <w:t xml:space="preserve"> </w:t>
      </w:r>
      <w:r w:rsidR="00B96013" w:rsidRPr="00AD5735">
        <w:rPr>
          <w:rFonts w:ascii="Arial" w:hAnsi="Arial" w:cs="Arial"/>
          <w:sz w:val="24"/>
          <w:szCs w:val="24"/>
        </w:rPr>
        <w:t xml:space="preserve">and </w:t>
      </w:r>
      <w:r w:rsidRPr="00AD5735">
        <w:rPr>
          <w:rFonts w:ascii="Arial" w:hAnsi="Arial" w:cs="Arial"/>
          <w:sz w:val="24"/>
          <w:szCs w:val="24"/>
        </w:rPr>
        <w:t>the</w:t>
      </w:r>
      <w:r w:rsidR="005A0BC5" w:rsidRPr="00AD5735">
        <w:rPr>
          <w:rFonts w:ascii="Arial" w:hAnsi="Arial" w:cs="Arial"/>
          <w:sz w:val="24"/>
          <w:szCs w:val="24"/>
        </w:rPr>
        <w:t xml:space="preserve"> require</w:t>
      </w:r>
      <w:r w:rsidRPr="00AD5735">
        <w:rPr>
          <w:rFonts w:ascii="Arial" w:hAnsi="Arial" w:cs="Arial"/>
          <w:sz w:val="24"/>
          <w:szCs w:val="24"/>
        </w:rPr>
        <w:t>ment</w:t>
      </w:r>
      <w:r w:rsidR="005A0BC5" w:rsidRPr="00AD5735">
        <w:rPr>
          <w:rFonts w:ascii="Arial" w:hAnsi="Arial" w:cs="Arial"/>
          <w:sz w:val="24"/>
          <w:szCs w:val="24"/>
        </w:rPr>
        <w:t xml:space="preserve"> to ensure maintenance.</w:t>
      </w:r>
      <w:bookmarkStart w:id="1" w:name="_Toc352669256"/>
    </w:p>
    <w:p w:rsidR="00AD5735" w:rsidRPr="00AD5735" w:rsidRDefault="00AD5735" w:rsidP="00AD5735">
      <w:pPr>
        <w:pStyle w:val="ListParagraph"/>
        <w:autoSpaceDE w:val="0"/>
        <w:autoSpaceDN w:val="0"/>
        <w:adjustRightInd w:val="0"/>
        <w:ind w:left="360"/>
        <w:rPr>
          <w:rFonts w:ascii="Arial" w:hAnsi="Arial" w:cs="Arial"/>
          <w:sz w:val="24"/>
          <w:szCs w:val="24"/>
        </w:rPr>
      </w:pPr>
    </w:p>
    <w:bookmarkEnd w:id="1"/>
    <w:p w:rsidR="006755E7" w:rsidRPr="003E6A05" w:rsidRDefault="006755E7" w:rsidP="00925101">
      <w:pPr>
        <w:pStyle w:val="ListParagraph"/>
        <w:numPr>
          <w:ilvl w:val="0"/>
          <w:numId w:val="16"/>
        </w:numPr>
        <w:spacing w:line="240" w:lineRule="auto"/>
        <w:ind w:left="540" w:hanging="540"/>
        <w:rPr>
          <w:rFonts w:ascii="Arial" w:hAnsi="Arial" w:cs="Arial"/>
          <w:b/>
          <w:sz w:val="24"/>
          <w:szCs w:val="24"/>
        </w:rPr>
      </w:pPr>
      <w:r w:rsidRPr="003E6A05">
        <w:rPr>
          <w:rFonts w:ascii="Arial" w:hAnsi="Arial" w:cs="Arial"/>
          <w:b/>
          <w:sz w:val="24"/>
          <w:szCs w:val="24"/>
        </w:rPr>
        <w:t>Definitions</w:t>
      </w:r>
      <w:r w:rsidR="004C2561">
        <w:rPr>
          <w:rFonts w:ascii="Arial" w:hAnsi="Arial" w:cs="Arial"/>
          <w:b/>
          <w:sz w:val="24"/>
          <w:szCs w:val="24"/>
        </w:rPr>
        <w:t>.</w:t>
      </w:r>
    </w:p>
    <w:p w:rsidR="00542416" w:rsidRPr="003E6A05" w:rsidRDefault="00542416" w:rsidP="00D26E9F">
      <w:pPr>
        <w:pStyle w:val="ListParagraph"/>
        <w:numPr>
          <w:ilvl w:val="1"/>
          <w:numId w:val="16"/>
        </w:numPr>
        <w:spacing w:line="240" w:lineRule="auto"/>
        <w:ind w:left="900"/>
        <w:rPr>
          <w:rFonts w:ascii="Arial" w:hAnsi="Arial" w:cs="Arial"/>
          <w:sz w:val="24"/>
          <w:szCs w:val="24"/>
        </w:rPr>
      </w:pPr>
      <w:r w:rsidRPr="003E6A05">
        <w:rPr>
          <w:rFonts w:ascii="Arial" w:hAnsi="Arial" w:cs="Arial"/>
          <w:sz w:val="24"/>
          <w:szCs w:val="24"/>
        </w:rPr>
        <w:t>Ground Mounted Solar Electricity Generation Plant:  An independent technical facility that generates electricity from the sun.  A group of newly constructed facilities shall be considered one plant if the group is part of the same project and uses common equipment and infrastructure such as roads, control facilities, or connections to the electric grid.</w:t>
      </w:r>
    </w:p>
    <w:p w:rsidR="00E37DED" w:rsidRDefault="00542416" w:rsidP="00D26E9F">
      <w:pPr>
        <w:pStyle w:val="ListParagraph"/>
        <w:numPr>
          <w:ilvl w:val="1"/>
          <w:numId w:val="16"/>
        </w:numPr>
        <w:spacing w:line="240" w:lineRule="auto"/>
        <w:ind w:left="900"/>
        <w:rPr>
          <w:rFonts w:ascii="Arial" w:hAnsi="Arial" w:cs="Arial"/>
          <w:sz w:val="24"/>
          <w:szCs w:val="24"/>
        </w:rPr>
      </w:pPr>
      <w:r w:rsidRPr="003E6A05">
        <w:rPr>
          <w:rFonts w:ascii="Arial" w:hAnsi="Arial" w:cs="Arial"/>
          <w:sz w:val="24"/>
          <w:szCs w:val="24"/>
        </w:rPr>
        <w:t>Screening: Reasonable aesthetic mitigation measures to harmonize a facility with its surroundings, including landscaping, vegetation, fencing, and topographic features.</w:t>
      </w:r>
    </w:p>
    <w:p w:rsidR="00733BFB" w:rsidRPr="003E6A05" w:rsidRDefault="00733BFB" w:rsidP="00D26E9F">
      <w:pPr>
        <w:pStyle w:val="ListParagraph"/>
        <w:spacing w:line="240" w:lineRule="auto"/>
        <w:ind w:left="900"/>
        <w:rPr>
          <w:rFonts w:ascii="Arial" w:hAnsi="Arial" w:cs="Arial"/>
          <w:sz w:val="24"/>
          <w:szCs w:val="24"/>
        </w:rPr>
      </w:pPr>
    </w:p>
    <w:p w:rsidR="00733BFB" w:rsidRDefault="006755E7" w:rsidP="00733BFB">
      <w:pPr>
        <w:pStyle w:val="ListParagraph"/>
        <w:numPr>
          <w:ilvl w:val="0"/>
          <w:numId w:val="16"/>
        </w:numPr>
        <w:spacing w:line="240" w:lineRule="auto"/>
        <w:ind w:left="540" w:hanging="540"/>
        <w:rPr>
          <w:rFonts w:ascii="Arial" w:hAnsi="Arial" w:cs="Arial"/>
          <w:b/>
          <w:sz w:val="24"/>
          <w:szCs w:val="24"/>
        </w:rPr>
      </w:pPr>
      <w:r w:rsidRPr="003E6A05">
        <w:rPr>
          <w:rFonts w:ascii="Arial" w:hAnsi="Arial" w:cs="Arial"/>
          <w:b/>
          <w:sz w:val="24"/>
          <w:szCs w:val="24"/>
        </w:rPr>
        <w:lastRenderedPageBreak/>
        <w:t>Severability</w:t>
      </w:r>
      <w:r w:rsidR="004C2561">
        <w:rPr>
          <w:rFonts w:ascii="Arial" w:hAnsi="Arial" w:cs="Arial"/>
          <w:b/>
          <w:sz w:val="24"/>
          <w:szCs w:val="24"/>
        </w:rPr>
        <w:t>.</w:t>
      </w:r>
    </w:p>
    <w:p w:rsidR="00C469CF" w:rsidRPr="00733BFB" w:rsidRDefault="00542416" w:rsidP="00705BE0">
      <w:pPr>
        <w:pStyle w:val="ListParagraph"/>
        <w:spacing w:after="0" w:line="240" w:lineRule="auto"/>
        <w:ind w:left="540"/>
        <w:rPr>
          <w:rFonts w:ascii="Arial" w:hAnsi="Arial" w:cs="Arial"/>
          <w:b/>
          <w:sz w:val="24"/>
          <w:szCs w:val="24"/>
        </w:rPr>
      </w:pPr>
      <w:r w:rsidRPr="00733BFB">
        <w:rPr>
          <w:rFonts w:ascii="Arial" w:hAnsi="Arial" w:cs="Arial"/>
          <w:sz w:val="24"/>
          <w:szCs w:val="24"/>
        </w:rPr>
        <w:t>If any section of this bylaw is held by a court of competent jurisdiction to be invalid, such finding shall not invalidate any other part of this bylaw.</w:t>
      </w:r>
    </w:p>
    <w:p w:rsidR="00E37DED" w:rsidRDefault="00E37DED" w:rsidP="00705BE0">
      <w:pPr>
        <w:rPr>
          <w:rFonts w:ascii="Arial" w:hAnsi="Arial" w:cs="Arial"/>
          <w:b/>
        </w:rPr>
      </w:pPr>
    </w:p>
    <w:p w:rsidR="00815046" w:rsidRPr="003E6A05" w:rsidRDefault="00815046" w:rsidP="00C469CF">
      <w:pPr>
        <w:rPr>
          <w:rFonts w:ascii="Arial" w:hAnsi="Arial" w:cs="Arial"/>
          <w:b/>
        </w:rPr>
      </w:pPr>
    </w:p>
    <w:p w:rsidR="00C469CF" w:rsidRDefault="00C469CF" w:rsidP="00C469CF">
      <w:pPr>
        <w:rPr>
          <w:rFonts w:ascii="Arial" w:hAnsi="Arial" w:cs="Arial"/>
          <w:b/>
        </w:rPr>
      </w:pPr>
      <w:r w:rsidRPr="003E6A05">
        <w:rPr>
          <w:rFonts w:ascii="Arial" w:hAnsi="Arial" w:cs="Arial"/>
          <w:b/>
        </w:rPr>
        <w:t>APPENDI</w:t>
      </w:r>
      <w:r w:rsidR="00A84A34">
        <w:rPr>
          <w:rFonts w:ascii="Arial" w:hAnsi="Arial" w:cs="Arial"/>
          <w:b/>
        </w:rPr>
        <w:t>CES</w:t>
      </w:r>
    </w:p>
    <w:p w:rsidR="00C469CF" w:rsidRPr="003E6A05" w:rsidRDefault="00C469CF" w:rsidP="00C469CF">
      <w:pPr>
        <w:rPr>
          <w:rFonts w:ascii="Arial" w:hAnsi="Arial" w:cs="Arial"/>
        </w:rPr>
      </w:pPr>
    </w:p>
    <w:p w:rsidR="00C469CF" w:rsidRPr="00A84A34" w:rsidRDefault="00C469CF" w:rsidP="00C469CF">
      <w:pPr>
        <w:rPr>
          <w:rFonts w:ascii="Arial" w:hAnsi="Arial" w:cs="Arial"/>
          <w:b/>
        </w:rPr>
      </w:pPr>
      <w:r w:rsidRPr="00A84A34">
        <w:rPr>
          <w:rFonts w:ascii="Arial" w:hAnsi="Arial" w:cs="Arial"/>
          <w:b/>
        </w:rPr>
        <w:t xml:space="preserve">24 </w:t>
      </w:r>
      <w:r w:rsidR="00921655">
        <w:rPr>
          <w:rFonts w:ascii="Arial" w:hAnsi="Arial" w:cs="Arial"/>
          <w:b/>
        </w:rPr>
        <w:t xml:space="preserve">V.S.A. </w:t>
      </w:r>
      <w:r w:rsidRPr="00A84A34">
        <w:rPr>
          <w:rFonts w:ascii="Arial" w:hAnsi="Arial" w:cs="Arial"/>
          <w:b/>
        </w:rPr>
        <w:t>§ 4414 Municipal and County Government Ch.117</w:t>
      </w:r>
    </w:p>
    <w:p w:rsidR="00C469CF" w:rsidRPr="003E6A05" w:rsidRDefault="00C469CF" w:rsidP="00C469CF">
      <w:pPr>
        <w:rPr>
          <w:rFonts w:ascii="Arial" w:hAnsi="Arial" w:cs="Arial"/>
        </w:rPr>
      </w:pPr>
    </w:p>
    <w:p w:rsidR="00C469CF" w:rsidRPr="003E6A05" w:rsidRDefault="00C469CF" w:rsidP="00C469CF">
      <w:pPr>
        <w:rPr>
          <w:rFonts w:ascii="Arial" w:hAnsi="Arial" w:cs="Arial"/>
        </w:rPr>
      </w:pPr>
      <w:r w:rsidRPr="003E6A05">
        <w:rPr>
          <w:rFonts w:ascii="Arial" w:hAnsi="Arial" w:cs="Arial"/>
        </w:rPr>
        <w:t xml:space="preserve">(15) Solar plants; screening. Notwithstanding any contrary provision of sections 2291a and 4413 of this title or 30 V.S.A. </w:t>
      </w:r>
      <w:r w:rsidR="00FA22CA">
        <w:rPr>
          <w:rFonts w:ascii="Arial" w:hAnsi="Arial" w:cs="Arial"/>
        </w:rPr>
        <w:t>C</w:t>
      </w:r>
      <w:bookmarkStart w:id="2" w:name="_GoBack"/>
      <w:bookmarkEnd w:id="2"/>
      <w:r w:rsidRPr="003E6A05">
        <w:rPr>
          <w:rFonts w:ascii="Arial" w:hAnsi="Arial" w:cs="Arial"/>
        </w:rPr>
        <w:t xml:space="preserve">hapter 5 or 89, a municipality may adopt a freestanding bylaw to establish screening requirements that shall apply to a ground-mounted plant that generates electricity from solar energy. In a proceeding under 30 V.S.A. § 248, the municipality may make recommendations to the Public </w:t>
      </w:r>
      <w:r w:rsidR="00DA323B">
        <w:rPr>
          <w:rFonts w:ascii="Arial" w:hAnsi="Arial" w:cs="Arial"/>
        </w:rPr>
        <w:t>Utility</w:t>
      </w:r>
      <w:r w:rsidR="00E7410A" w:rsidRPr="003E6A05">
        <w:rPr>
          <w:rFonts w:ascii="Arial" w:hAnsi="Arial" w:cs="Arial"/>
        </w:rPr>
        <w:t xml:space="preserve"> Commission </w:t>
      </w:r>
      <w:r w:rsidRPr="003E6A05">
        <w:rPr>
          <w:rFonts w:ascii="Arial" w:hAnsi="Arial" w:cs="Arial"/>
        </w:rPr>
        <w:t>applying the bylaw to such a plant. The bylaw may designate the municipal body to make this recommendation. Screening requirements and recommendations adopted under this subdivision shall be a condition of a certificate of public good issued for the plant under 30 V.S.A. § 248, provided that they do not prohibit or have the effect of prohibiting the installation of such a plant and do not have the effect of interfering with its intended functional use.</w:t>
      </w:r>
    </w:p>
    <w:p w:rsidR="00C469CF" w:rsidRPr="003E6A05" w:rsidRDefault="00C469CF" w:rsidP="00C469CF">
      <w:pPr>
        <w:rPr>
          <w:rFonts w:ascii="Arial" w:hAnsi="Arial" w:cs="Arial"/>
        </w:rPr>
      </w:pPr>
    </w:p>
    <w:p w:rsidR="00C469CF" w:rsidRPr="003E6A05" w:rsidRDefault="00C469CF" w:rsidP="00C469CF">
      <w:pPr>
        <w:rPr>
          <w:rFonts w:ascii="Arial" w:hAnsi="Arial" w:cs="Arial"/>
        </w:rPr>
      </w:pPr>
      <w:r w:rsidRPr="003E6A05">
        <w:rPr>
          <w:rFonts w:ascii="Arial" w:hAnsi="Arial" w:cs="Arial"/>
        </w:rPr>
        <w:t>(A) Screening requirements under this subdivision shall not be more restrictive than screening requirements applied to commercial development in the municipality under this chapter or, if the municipality does not have other bylaws except flood hazard, 10 V.S.A. chapter 151.</w:t>
      </w:r>
    </w:p>
    <w:p w:rsidR="00C469CF" w:rsidRPr="003E6A05" w:rsidRDefault="00C469CF" w:rsidP="00C469CF">
      <w:pPr>
        <w:rPr>
          <w:rFonts w:ascii="Arial" w:hAnsi="Arial" w:cs="Arial"/>
        </w:rPr>
      </w:pPr>
    </w:p>
    <w:p w:rsidR="00C469CF" w:rsidRPr="003E6A05" w:rsidRDefault="00C469CF" w:rsidP="00C469CF">
      <w:pPr>
        <w:rPr>
          <w:rFonts w:ascii="Arial" w:hAnsi="Arial" w:cs="Arial"/>
        </w:rPr>
      </w:pPr>
      <w:r w:rsidRPr="003E6A05">
        <w:rPr>
          <w:rFonts w:ascii="Arial" w:hAnsi="Arial" w:cs="Arial"/>
        </w:rPr>
        <w:t>(B) In this section, "plant" shall have the same meaning as in 30 V.S.A. § 8002 and "screening" means reasonable aesthetic mitigation measures to harmonize a facility with its surroundings and includes landscaping, vegetation, fencing, and topographic features.</w:t>
      </w:r>
    </w:p>
    <w:p w:rsidR="00C469CF" w:rsidRPr="003E6A05" w:rsidRDefault="00C469CF" w:rsidP="00C469CF">
      <w:pPr>
        <w:rPr>
          <w:rFonts w:ascii="Arial" w:hAnsi="Arial" w:cs="Arial"/>
        </w:rPr>
      </w:pPr>
    </w:p>
    <w:p w:rsidR="000E2C3B" w:rsidRPr="003E6A05" w:rsidRDefault="00C469CF" w:rsidP="00705BE0">
      <w:pPr>
        <w:rPr>
          <w:rFonts w:ascii="Arial" w:hAnsi="Arial" w:cs="Arial"/>
        </w:rPr>
      </w:pPr>
      <w:r w:rsidRPr="003E6A05">
        <w:rPr>
          <w:rFonts w:ascii="Arial" w:hAnsi="Arial" w:cs="Arial"/>
        </w:rPr>
        <w:t>(C) This subdivision (15) shall not authorize requiring a municipal land use permit for a solar electric generation plant, and a municipal action under this subdivision shall not be subject to the provisions of subchapter 11 (appeals) of this chapter. Notwithstanding any contrary provision of this title, enforcement of a bylaw adopted under this subdivision shall be pursuant to the provisions of 30 V.S.A. § 30 applicable to violations of 30 V.S.A. § 248. (Added 2003, No. 115 (Adj. Sess.), § 95; amended 2005, No. 183 (Adj. Sess.), § 5; 2007, No. 32, § 4; 2007, No. 79, § 15; 2007, No. 32, § 4a, eff. May 18, 2007; 2007, No. 79, § 15a, eff. June 9, 2007; 2007, No. 209 (Adj. Sess.), § 11; 2009, No. 110 (Adj. Sess.), § 7; 2009, No. 145 (Adj. Sess.), § 2, eff. June 1, 2010; 2013, No. 147 (Adj. Sess.), § 14, eff. June 1, 2014; 2015, No. 56, § 26d, eff. June 11, 2015.)</w:t>
      </w:r>
    </w:p>
    <w:sectPr w:rsidR="000E2C3B" w:rsidRPr="003E6A05" w:rsidSect="00921655">
      <w:headerReference w:type="default" r:id="rId9"/>
      <w:footerReference w:type="default" r:id="rId10"/>
      <w:pgSz w:w="12240" w:h="15840"/>
      <w:pgMar w:top="1440" w:right="1440" w:bottom="1440" w:left="180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C6D" w:rsidRDefault="00A56C6D" w:rsidP="00925101">
      <w:r>
        <w:separator/>
      </w:r>
    </w:p>
  </w:endnote>
  <w:endnote w:type="continuationSeparator" w:id="0">
    <w:p w:rsidR="00A56C6D" w:rsidRDefault="00A56C6D" w:rsidP="0092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480365"/>
      <w:docPartObj>
        <w:docPartGallery w:val="Page Numbers (Bottom of Page)"/>
        <w:docPartUnique/>
      </w:docPartObj>
    </w:sdtPr>
    <w:sdtEndPr>
      <w:rPr>
        <w:noProof/>
      </w:rPr>
    </w:sdtEndPr>
    <w:sdtContent>
      <w:p w:rsidR="00925101" w:rsidRDefault="00925101">
        <w:pPr>
          <w:pStyle w:val="Footer"/>
          <w:jc w:val="right"/>
        </w:pPr>
        <w:r>
          <w:fldChar w:fldCharType="begin"/>
        </w:r>
        <w:r>
          <w:instrText xml:space="preserve"> PAGE   \* MERGEFORMAT </w:instrText>
        </w:r>
        <w:r>
          <w:fldChar w:fldCharType="separate"/>
        </w:r>
        <w:r w:rsidR="00FA22CA">
          <w:rPr>
            <w:noProof/>
          </w:rPr>
          <w:t>1</w:t>
        </w:r>
        <w:r>
          <w:rPr>
            <w:noProof/>
          </w:rPr>
          <w:fldChar w:fldCharType="end"/>
        </w:r>
      </w:p>
    </w:sdtContent>
  </w:sdt>
  <w:p w:rsidR="00925101" w:rsidRDefault="00925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C6D" w:rsidRDefault="00A56C6D" w:rsidP="00925101">
      <w:r>
        <w:separator/>
      </w:r>
    </w:p>
  </w:footnote>
  <w:footnote w:type="continuationSeparator" w:id="0">
    <w:p w:rsidR="00A56C6D" w:rsidRDefault="00A56C6D" w:rsidP="00925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01" w:rsidRDefault="00DF744E">
    <w:pPr>
      <w:pStyle w:val="Header"/>
    </w:pPr>
    <w:r>
      <w:t>Solar Siting Screening Standards,</w:t>
    </w:r>
    <w:r w:rsidRPr="00DF744E">
      <w:t xml:space="preserve"> </w:t>
    </w:r>
    <w:r>
      <w:t>Proposed for Consideration, September 19,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5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0913EF2"/>
    <w:multiLevelType w:val="hybridMultilevel"/>
    <w:tmpl w:val="9A846816"/>
    <w:lvl w:ilvl="0" w:tplc="31003E70">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19771C9"/>
    <w:multiLevelType w:val="hybridMultilevel"/>
    <w:tmpl w:val="EB98E82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2A163D"/>
    <w:multiLevelType w:val="hybridMultilevel"/>
    <w:tmpl w:val="CABC3F34"/>
    <w:lvl w:ilvl="0" w:tplc="31003E70">
      <w:start w:val="1"/>
      <w:numFmt w:val="decimal"/>
      <w:lvlText w:val="%1)"/>
      <w:lvlJc w:val="left"/>
      <w:pPr>
        <w:ind w:left="810" w:hanging="360"/>
      </w:pPr>
      <w:rPr>
        <w:rFonts w:hint="default"/>
      </w:rPr>
    </w:lvl>
    <w:lvl w:ilvl="1" w:tplc="04090011">
      <w:start w:val="1"/>
      <w:numFmt w:val="decimal"/>
      <w:lvlText w:val="%2)"/>
      <w:lvlJc w:val="left"/>
      <w:pPr>
        <w:ind w:left="1530" w:hanging="360"/>
      </w:pPr>
    </w:lvl>
    <w:lvl w:ilvl="2" w:tplc="04090017">
      <w:start w:val="1"/>
      <w:numFmt w:val="lowerLetter"/>
      <w:lvlText w:val="%3)"/>
      <w:lvlJc w:val="left"/>
      <w:pPr>
        <w:ind w:left="2160" w:hanging="180"/>
      </w:pPr>
    </w:lvl>
    <w:lvl w:ilvl="3" w:tplc="69CE7D52">
      <w:start w:val="1"/>
      <w:numFmt w:val="upperLetter"/>
      <w:lvlText w:val="%4)"/>
      <w:lvlJc w:val="left"/>
      <w:pPr>
        <w:ind w:left="3330" w:hanging="72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A821BC8"/>
    <w:multiLevelType w:val="hybridMultilevel"/>
    <w:tmpl w:val="46B4C38C"/>
    <w:lvl w:ilvl="0" w:tplc="04090011">
      <w:start w:val="1"/>
      <w:numFmt w:val="decimal"/>
      <w:lvlText w:val="%1)"/>
      <w:lvlJc w:val="left"/>
      <w:pPr>
        <w:ind w:left="720" w:hanging="360"/>
      </w:pPr>
      <w:rPr>
        <w:rFonts w:hint="default"/>
      </w:rPr>
    </w:lvl>
    <w:lvl w:ilvl="1" w:tplc="5BC62338">
      <w:start w:val="1"/>
      <w:numFmt w:val="lowerRoman"/>
      <w:lvlText w:val="%2)"/>
      <w:lvlJc w:val="left"/>
      <w:pPr>
        <w:ind w:left="1800" w:hanging="72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377D8"/>
    <w:multiLevelType w:val="multilevel"/>
    <w:tmpl w:val="C85E490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318B6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96E69D9"/>
    <w:multiLevelType w:val="hybridMultilevel"/>
    <w:tmpl w:val="8884B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1463BC"/>
    <w:multiLevelType w:val="hybridMultilevel"/>
    <w:tmpl w:val="D57A4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335D42"/>
    <w:multiLevelType w:val="hybridMultilevel"/>
    <w:tmpl w:val="C9DCAA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347DDF"/>
    <w:multiLevelType w:val="hybridMultilevel"/>
    <w:tmpl w:val="36107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353D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B9C0952"/>
    <w:multiLevelType w:val="hybridMultilevel"/>
    <w:tmpl w:val="67B616B0"/>
    <w:lvl w:ilvl="0" w:tplc="8250D964">
      <w:start w:val="1"/>
      <w:numFmt w:val="decimal"/>
      <w:lvlText w:val="%1)"/>
      <w:lvlJc w:val="left"/>
      <w:pPr>
        <w:ind w:left="720" w:hanging="360"/>
      </w:pPr>
      <w:rPr>
        <w:b w:val="0"/>
      </w:rPr>
    </w:lvl>
    <w:lvl w:ilvl="1" w:tplc="D5BC3F18">
      <w:start w:val="1"/>
      <w:numFmt w:val="decimal"/>
      <w:lvlText w:val="%2)"/>
      <w:lvlJc w:val="left"/>
      <w:pPr>
        <w:ind w:left="1800" w:hanging="72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CB50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93C544E"/>
    <w:multiLevelType w:val="hybridMultilevel"/>
    <w:tmpl w:val="359AC6E0"/>
    <w:lvl w:ilvl="0" w:tplc="A2424EB6">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0D150A"/>
    <w:multiLevelType w:val="hybridMultilevel"/>
    <w:tmpl w:val="103E84C4"/>
    <w:lvl w:ilvl="0" w:tplc="04090011">
      <w:start w:val="1"/>
      <w:numFmt w:val="decimal"/>
      <w:lvlText w:val="%1)"/>
      <w:lvlJc w:val="left"/>
      <w:pPr>
        <w:ind w:left="54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6A0E9F"/>
    <w:multiLevelType w:val="hybridMultilevel"/>
    <w:tmpl w:val="3B48B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7"/>
  </w:num>
  <w:num w:numId="4">
    <w:abstractNumId w:val="12"/>
  </w:num>
  <w:num w:numId="5">
    <w:abstractNumId w:val="3"/>
  </w:num>
  <w:num w:numId="6">
    <w:abstractNumId w:val="9"/>
  </w:num>
  <w:num w:numId="7">
    <w:abstractNumId w:val="15"/>
  </w:num>
  <w:num w:numId="8">
    <w:abstractNumId w:val="16"/>
  </w:num>
  <w:num w:numId="9">
    <w:abstractNumId w:val="5"/>
  </w:num>
  <w:num w:numId="10">
    <w:abstractNumId w:val="0"/>
  </w:num>
  <w:num w:numId="11">
    <w:abstractNumId w:val="4"/>
  </w:num>
  <w:num w:numId="12">
    <w:abstractNumId w:val="13"/>
  </w:num>
  <w:num w:numId="13">
    <w:abstractNumId w:val="1"/>
  </w:num>
  <w:num w:numId="14">
    <w:abstractNumId w:val="8"/>
  </w:num>
  <w:num w:numId="15">
    <w:abstractNumId w:val="11"/>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B7"/>
    <w:rsid w:val="0001614C"/>
    <w:rsid w:val="00027A3F"/>
    <w:rsid w:val="0003106C"/>
    <w:rsid w:val="00051365"/>
    <w:rsid w:val="000950DF"/>
    <w:rsid w:val="000E2C3B"/>
    <w:rsid w:val="000F2AA9"/>
    <w:rsid w:val="00106D51"/>
    <w:rsid w:val="001303CA"/>
    <w:rsid w:val="00147FE1"/>
    <w:rsid w:val="001520B7"/>
    <w:rsid w:val="00193AF3"/>
    <w:rsid w:val="001D7088"/>
    <w:rsid w:val="00221A41"/>
    <w:rsid w:val="00225FAA"/>
    <w:rsid w:val="002A1B0F"/>
    <w:rsid w:val="002D774C"/>
    <w:rsid w:val="002E25A2"/>
    <w:rsid w:val="003169D2"/>
    <w:rsid w:val="00380040"/>
    <w:rsid w:val="00396E73"/>
    <w:rsid w:val="003C1BFA"/>
    <w:rsid w:val="003E05A8"/>
    <w:rsid w:val="003E6A05"/>
    <w:rsid w:val="00416EC4"/>
    <w:rsid w:val="00430024"/>
    <w:rsid w:val="00431E48"/>
    <w:rsid w:val="0049298E"/>
    <w:rsid w:val="004C2561"/>
    <w:rsid w:val="004F1D76"/>
    <w:rsid w:val="004F43C8"/>
    <w:rsid w:val="00542416"/>
    <w:rsid w:val="00571079"/>
    <w:rsid w:val="005955B5"/>
    <w:rsid w:val="005A0BC5"/>
    <w:rsid w:val="006109EB"/>
    <w:rsid w:val="0064207E"/>
    <w:rsid w:val="00655BB9"/>
    <w:rsid w:val="006755E7"/>
    <w:rsid w:val="006A12F3"/>
    <w:rsid w:val="006A6277"/>
    <w:rsid w:val="006B7148"/>
    <w:rsid w:val="006E30C3"/>
    <w:rsid w:val="006F4A0C"/>
    <w:rsid w:val="006F6685"/>
    <w:rsid w:val="00704BFC"/>
    <w:rsid w:val="00705BE0"/>
    <w:rsid w:val="00710A15"/>
    <w:rsid w:val="00714949"/>
    <w:rsid w:val="0073250E"/>
    <w:rsid w:val="00733BFB"/>
    <w:rsid w:val="007377BC"/>
    <w:rsid w:val="007B02A5"/>
    <w:rsid w:val="007C5E2D"/>
    <w:rsid w:val="00804478"/>
    <w:rsid w:val="00815046"/>
    <w:rsid w:val="00845633"/>
    <w:rsid w:val="0085080A"/>
    <w:rsid w:val="0086296F"/>
    <w:rsid w:val="00884074"/>
    <w:rsid w:val="00896892"/>
    <w:rsid w:val="0091721A"/>
    <w:rsid w:val="00921655"/>
    <w:rsid w:val="009232C6"/>
    <w:rsid w:val="00925101"/>
    <w:rsid w:val="00965C14"/>
    <w:rsid w:val="00996EBC"/>
    <w:rsid w:val="009B384B"/>
    <w:rsid w:val="009D0C1E"/>
    <w:rsid w:val="009D54D6"/>
    <w:rsid w:val="00A421E9"/>
    <w:rsid w:val="00A568AF"/>
    <w:rsid w:val="00A56C6D"/>
    <w:rsid w:val="00A6265F"/>
    <w:rsid w:val="00A84A34"/>
    <w:rsid w:val="00A964F2"/>
    <w:rsid w:val="00AD5735"/>
    <w:rsid w:val="00AD6F72"/>
    <w:rsid w:val="00AE08DF"/>
    <w:rsid w:val="00AE2CE1"/>
    <w:rsid w:val="00B27170"/>
    <w:rsid w:val="00B36AC4"/>
    <w:rsid w:val="00B55006"/>
    <w:rsid w:val="00B6214D"/>
    <w:rsid w:val="00B7428B"/>
    <w:rsid w:val="00B902EB"/>
    <w:rsid w:val="00B96013"/>
    <w:rsid w:val="00BE6762"/>
    <w:rsid w:val="00C469CF"/>
    <w:rsid w:val="00C62E8F"/>
    <w:rsid w:val="00C724D4"/>
    <w:rsid w:val="00C92138"/>
    <w:rsid w:val="00CB1740"/>
    <w:rsid w:val="00CE095B"/>
    <w:rsid w:val="00CE406D"/>
    <w:rsid w:val="00D26E9F"/>
    <w:rsid w:val="00D90DDD"/>
    <w:rsid w:val="00D919B4"/>
    <w:rsid w:val="00DA323B"/>
    <w:rsid w:val="00DD6E8A"/>
    <w:rsid w:val="00DF744E"/>
    <w:rsid w:val="00E05960"/>
    <w:rsid w:val="00E07D48"/>
    <w:rsid w:val="00E109AF"/>
    <w:rsid w:val="00E149C5"/>
    <w:rsid w:val="00E35FE1"/>
    <w:rsid w:val="00E37DED"/>
    <w:rsid w:val="00E4246F"/>
    <w:rsid w:val="00E7410A"/>
    <w:rsid w:val="00E8521A"/>
    <w:rsid w:val="00EB11E0"/>
    <w:rsid w:val="00ED1C71"/>
    <w:rsid w:val="00ED6585"/>
    <w:rsid w:val="00F02392"/>
    <w:rsid w:val="00F73266"/>
    <w:rsid w:val="00F74047"/>
    <w:rsid w:val="00F92CB5"/>
    <w:rsid w:val="00FA22CA"/>
    <w:rsid w:val="00FC5FE6"/>
    <w:rsid w:val="00FD56DA"/>
    <w:rsid w:val="00F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0B7"/>
    <w:pPr>
      <w:spacing w:after="160" w:line="259" w:lineRule="auto"/>
      <w:ind w:left="720"/>
      <w:contextualSpacing/>
    </w:pPr>
    <w:rPr>
      <w:rFonts w:asciiTheme="minorHAnsi" w:eastAsiaTheme="minorHAnsi" w:hAnsiTheme="minorHAnsi" w:cstheme="minorBidi"/>
      <w:sz w:val="22"/>
      <w:szCs w:val="22"/>
    </w:rPr>
  </w:style>
  <w:style w:type="paragraph" w:customStyle="1" w:styleId="1">
    <w:name w:val="1"/>
    <w:aliases w:val="2,3"/>
    <w:basedOn w:val="Normal"/>
    <w:uiPriority w:val="99"/>
    <w:rsid w:val="00542416"/>
    <w:pPr>
      <w:widowControl w:val="0"/>
      <w:tabs>
        <w:tab w:val="num" w:pos="720"/>
      </w:tabs>
      <w:ind w:left="720" w:hanging="720"/>
    </w:pPr>
    <w:rPr>
      <w:rFonts w:ascii="Arial" w:hAnsi="Arial"/>
      <w:szCs w:val="20"/>
    </w:rPr>
  </w:style>
  <w:style w:type="paragraph" w:styleId="NormalWeb">
    <w:name w:val="Normal (Web)"/>
    <w:basedOn w:val="Normal"/>
    <w:uiPriority w:val="99"/>
    <w:rsid w:val="00A421E9"/>
    <w:pPr>
      <w:spacing w:before="100" w:beforeAutospacing="1" w:after="100" w:afterAutospacing="1"/>
    </w:pPr>
    <w:rPr>
      <w:rFonts w:ascii="Arial" w:hAnsi="Arial"/>
    </w:rPr>
  </w:style>
  <w:style w:type="paragraph" w:styleId="Header">
    <w:name w:val="header"/>
    <w:basedOn w:val="Normal"/>
    <w:link w:val="HeaderChar"/>
    <w:uiPriority w:val="99"/>
    <w:unhideWhenUsed/>
    <w:rsid w:val="00925101"/>
    <w:pPr>
      <w:tabs>
        <w:tab w:val="center" w:pos="4680"/>
        <w:tab w:val="right" w:pos="9360"/>
      </w:tabs>
    </w:pPr>
  </w:style>
  <w:style w:type="character" w:customStyle="1" w:styleId="HeaderChar">
    <w:name w:val="Header Char"/>
    <w:basedOn w:val="DefaultParagraphFont"/>
    <w:link w:val="Header"/>
    <w:uiPriority w:val="99"/>
    <w:rsid w:val="009251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5101"/>
    <w:pPr>
      <w:tabs>
        <w:tab w:val="center" w:pos="4680"/>
        <w:tab w:val="right" w:pos="9360"/>
      </w:tabs>
    </w:pPr>
  </w:style>
  <w:style w:type="character" w:customStyle="1" w:styleId="FooterChar">
    <w:name w:val="Footer Char"/>
    <w:basedOn w:val="DefaultParagraphFont"/>
    <w:link w:val="Footer"/>
    <w:uiPriority w:val="99"/>
    <w:rsid w:val="0092510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5101"/>
    <w:rPr>
      <w:rFonts w:ascii="Tahoma" w:hAnsi="Tahoma" w:cs="Tahoma"/>
      <w:sz w:val="16"/>
      <w:szCs w:val="16"/>
    </w:rPr>
  </w:style>
  <w:style w:type="character" w:customStyle="1" w:styleId="BalloonTextChar">
    <w:name w:val="Balloon Text Char"/>
    <w:basedOn w:val="DefaultParagraphFont"/>
    <w:link w:val="BalloonText"/>
    <w:uiPriority w:val="99"/>
    <w:semiHidden/>
    <w:rsid w:val="00925101"/>
    <w:rPr>
      <w:rFonts w:ascii="Tahoma" w:eastAsia="Times New Roman" w:hAnsi="Tahoma" w:cs="Tahoma"/>
      <w:sz w:val="16"/>
      <w:szCs w:val="16"/>
    </w:rPr>
  </w:style>
  <w:style w:type="character" w:styleId="LineNumber">
    <w:name w:val="line number"/>
    <w:basedOn w:val="DefaultParagraphFont"/>
    <w:uiPriority w:val="99"/>
    <w:semiHidden/>
    <w:unhideWhenUsed/>
    <w:rsid w:val="00921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0B7"/>
    <w:pPr>
      <w:spacing w:after="160" w:line="259" w:lineRule="auto"/>
      <w:ind w:left="720"/>
      <w:contextualSpacing/>
    </w:pPr>
    <w:rPr>
      <w:rFonts w:asciiTheme="minorHAnsi" w:eastAsiaTheme="minorHAnsi" w:hAnsiTheme="minorHAnsi" w:cstheme="minorBidi"/>
      <w:sz w:val="22"/>
      <w:szCs w:val="22"/>
    </w:rPr>
  </w:style>
  <w:style w:type="paragraph" w:customStyle="1" w:styleId="1">
    <w:name w:val="1"/>
    <w:aliases w:val="2,3"/>
    <w:basedOn w:val="Normal"/>
    <w:uiPriority w:val="99"/>
    <w:rsid w:val="00542416"/>
    <w:pPr>
      <w:widowControl w:val="0"/>
      <w:tabs>
        <w:tab w:val="num" w:pos="720"/>
      </w:tabs>
      <w:ind w:left="720" w:hanging="720"/>
    </w:pPr>
    <w:rPr>
      <w:rFonts w:ascii="Arial" w:hAnsi="Arial"/>
      <w:szCs w:val="20"/>
    </w:rPr>
  </w:style>
  <w:style w:type="paragraph" w:styleId="NormalWeb">
    <w:name w:val="Normal (Web)"/>
    <w:basedOn w:val="Normal"/>
    <w:uiPriority w:val="99"/>
    <w:rsid w:val="00A421E9"/>
    <w:pPr>
      <w:spacing w:before="100" w:beforeAutospacing="1" w:after="100" w:afterAutospacing="1"/>
    </w:pPr>
    <w:rPr>
      <w:rFonts w:ascii="Arial" w:hAnsi="Arial"/>
    </w:rPr>
  </w:style>
  <w:style w:type="paragraph" w:styleId="Header">
    <w:name w:val="header"/>
    <w:basedOn w:val="Normal"/>
    <w:link w:val="HeaderChar"/>
    <w:uiPriority w:val="99"/>
    <w:unhideWhenUsed/>
    <w:rsid w:val="00925101"/>
    <w:pPr>
      <w:tabs>
        <w:tab w:val="center" w:pos="4680"/>
        <w:tab w:val="right" w:pos="9360"/>
      </w:tabs>
    </w:pPr>
  </w:style>
  <w:style w:type="character" w:customStyle="1" w:styleId="HeaderChar">
    <w:name w:val="Header Char"/>
    <w:basedOn w:val="DefaultParagraphFont"/>
    <w:link w:val="Header"/>
    <w:uiPriority w:val="99"/>
    <w:rsid w:val="009251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5101"/>
    <w:pPr>
      <w:tabs>
        <w:tab w:val="center" w:pos="4680"/>
        <w:tab w:val="right" w:pos="9360"/>
      </w:tabs>
    </w:pPr>
  </w:style>
  <w:style w:type="character" w:customStyle="1" w:styleId="FooterChar">
    <w:name w:val="Footer Char"/>
    <w:basedOn w:val="DefaultParagraphFont"/>
    <w:link w:val="Footer"/>
    <w:uiPriority w:val="99"/>
    <w:rsid w:val="0092510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5101"/>
    <w:rPr>
      <w:rFonts w:ascii="Tahoma" w:hAnsi="Tahoma" w:cs="Tahoma"/>
      <w:sz w:val="16"/>
      <w:szCs w:val="16"/>
    </w:rPr>
  </w:style>
  <w:style w:type="character" w:customStyle="1" w:styleId="BalloonTextChar">
    <w:name w:val="Balloon Text Char"/>
    <w:basedOn w:val="DefaultParagraphFont"/>
    <w:link w:val="BalloonText"/>
    <w:uiPriority w:val="99"/>
    <w:semiHidden/>
    <w:rsid w:val="00925101"/>
    <w:rPr>
      <w:rFonts w:ascii="Tahoma" w:eastAsia="Times New Roman" w:hAnsi="Tahoma" w:cs="Tahoma"/>
      <w:sz w:val="16"/>
      <w:szCs w:val="16"/>
    </w:rPr>
  </w:style>
  <w:style w:type="character" w:styleId="LineNumber">
    <w:name w:val="line number"/>
    <w:basedOn w:val="DefaultParagraphFont"/>
    <w:uiPriority w:val="99"/>
    <w:semiHidden/>
    <w:unhideWhenUsed/>
    <w:rsid w:val="00921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472397">
      <w:bodyDiv w:val="1"/>
      <w:marLeft w:val="0"/>
      <w:marRight w:val="0"/>
      <w:marTop w:val="0"/>
      <w:marBottom w:val="0"/>
      <w:divBdr>
        <w:top w:val="none" w:sz="0" w:space="0" w:color="auto"/>
        <w:left w:val="none" w:sz="0" w:space="0" w:color="auto"/>
        <w:bottom w:val="none" w:sz="0" w:space="0" w:color="auto"/>
        <w:right w:val="none" w:sz="0" w:space="0" w:color="auto"/>
      </w:divBdr>
      <w:divsChild>
        <w:div w:id="1495606782">
          <w:marLeft w:val="-2400"/>
          <w:marRight w:val="-480"/>
          <w:marTop w:val="0"/>
          <w:marBottom w:val="0"/>
          <w:divBdr>
            <w:top w:val="none" w:sz="0" w:space="0" w:color="auto"/>
            <w:left w:val="none" w:sz="0" w:space="0" w:color="auto"/>
            <w:bottom w:val="none" w:sz="0" w:space="0" w:color="auto"/>
            <w:right w:val="none" w:sz="0" w:space="0" w:color="auto"/>
          </w:divBdr>
        </w:div>
        <w:div w:id="620766396">
          <w:marLeft w:val="-2400"/>
          <w:marRight w:val="-480"/>
          <w:marTop w:val="0"/>
          <w:marBottom w:val="0"/>
          <w:divBdr>
            <w:top w:val="none" w:sz="0" w:space="0" w:color="auto"/>
            <w:left w:val="none" w:sz="0" w:space="0" w:color="auto"/>
            <w:bottom w:val="none" w:sz="0" w:space="0" w:color="auto"/>
            <w:right w:val="none" w:sz="0" w:space="0" w:color="auto"/>
          </w:divBdr>
        </w:div>
        <w:div w:id="1495027277">
          <w:marLeft w:val="-2400"/>
          <w:marRight w:val="-480"/>
          <w:marTop w:val="0"/>
          <w:marBottom w:val="0"/>
          <w:divBdr>
            <w:top w:val="none" w:sz="0" w:space="0" w:color="auto"/>
            <w:left w:val="none" w:sz="0" w:space="0" w:color="auto"/>
            <w:bottom w:val="none" w:sz="0" w:space="0" w:color="auto"/>
            <w:right w:val="none" w:sz="0" w:space="0" w:color="auto"/>
          </w:divBdr>
        </w:div>
        <w:div w:id="77411528">
          <w:marLeft w:val="-2400"/>
          <w:marRight w:val="-480"/>
          <w:marTop w:val="0"/>
          <w:marBottom w:val="0"/>
          <w:divBdr>
            <w:top w:val="none" w:sz="0" w:space="0" w:color="auto"/>
            <w:left w:val="none" w:sz="0" w:space="0" w:color="auto"/>
            <w:bottom w:val="none" w:sz="0" w:space="0" w:color="auto"/>
            <w:right w:val="none" w:sz="0" w:space="0" w:color="auto"/>
          </w:divBdr>
        </w:div>
        <w:div w:id="46420172">
          <w:marLeft w:val="-2400"/>
          <w:marRight w:val="-480"/>
          <w:marTop w:val="0"/>
          <w:marBottom w:val="0"/>
          <w:divBdr>
            <w:top w:val="none" w:sz="0" w:space="0" w:color="auto"/>
            <w:left w:val="none" w:sz="0" w:space="0" w:color="auto"/>
            <w:bottom w:val="none" w:sz="0" w:space="0" w:color="auto"/>
            <w:right w:val="none" w:sz="0" w:space="0" w:color="auto"/>
          </w:divBdr>
        </w:div>
        <w:div w:id="1129663287">
          <w:marLeft w:val="-2400"/>
          <w:marRight w:val="-480"/>
          <w:marTop w:val="0"/>
          <w:marBottom w:val="0"/>
          <w:divBdr>
            <w:top w:val="none" w:sz="0" w:space="0" w:color="auto"/>
            <w:left w:val="none" w:sz="0" w:space="0" w:color="auto"/>
            <w:bottom w:val="none" w:sz="0" w:space="0" w:color="auto"/>
            <w:right w:val="none" w:sz="0" w:space="0" w:color="auto"/>
          </w:divBdr>
        </w:div>
        <w:div w:id="552814598">
          <w:marLeft w:val="-2400"/>
          <w:marRight w:val="-480"/>
          <w:marTop w:val="0"/>
          <w:marBottom w:val="0"/>
          <w:divBdr>
            <w:top w:val="none" w:sz="0" w:space="0" w:color="auto"/>
            <w:left w:val="none" w:sz="0" w:space="0" w:color="auto"/>
            <w:bottom w:val="none" w:sz="0" w:space="0" w:color="auto"/>
            <w:right w:val="none" w:sz="0" w:space="0" w:color="auto"/>
          </w:divBdr>
        </w:div>
        <w:div w:id="919873462">
          <w:marLeft w:val="-2400"/>
          <w:marRight w:val="-480"/>
          <w:marTop w:val="0"/>
          <w:marBottom w:val="0"/>
          <w:divBdr>
            <w:top w:val="none" w:sz="0" w:space="0" w:color="auto"/>
            <w:left w:val="none" w:sz="0" w:space="0" w:color="auto"/>
            <w:bottom w:val="none" w:sz="0" w:space="0" w:color="auto"/>
            <w:right w:val="none" w:sz="0" w:space="0" w:color="auto"/>
          </w:divBdr>
        </w:div>
        <w:div w:id="236018826">
          <w:marLeft w:val="-2400"/>
          <w:marRight w:val="-480"/>
          <w:marTop w:val="0"/>
          <w:marBottom w:val="0"/>
          <w:divBdr>
            <w:top w:val="none" w:sz="0" w:space="0" w:color="auto"/>
            <w:left w:val="none" w:sz="0" w:space="0" w:color="auto"/>
            <w:bottom w:val="none" w:sz="0" w:space="0" w:color="auto"/>
            <w:right w:val="none" w:sz="0" w:space="0" w:color="auto"/>
          </w:divBdr>
        </w:div>
      </w:divsChild>
    </w:div>
    <w:div w:id="184381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94928-7231-49A7-89BC-205AD90C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2665</Words>
  <Characters>15195</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PORTER</dc:creator>
  <cp:lastModifiedBy>Townclerk</cp:lastModifiedBy>
  <cp:revision>2</cp:revision>
  <dcterms:created xsi:type="dcterms:W3CDTF">2017-09-22T15:02:00Z</dcterms:created>
  <dcterms:modified xsi:type="dcterms:W3CDTF">2017-09-22T15:02:00Z</dcterms:modified>
</cp:coreProperties>
</file>